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18" w:rsidRPr="00DD0118" w:rsidRDefault="00DD0118" w:rsidP="00DD0118">
      <w:pPr>
        <w:pStyle w:val="a00"/>
        <w:jc w:val="center"/>
      </w:pPr>
      <w:r w:rsidRPr="00DD0118">
        <w:br/>
        <w:t>РАБОТА С ОБРАЩЕНИЯМИ ГРАЖДАН И ЮРИДИЧЕСКИХ ЛИЦ</w:t>
      </w:r>
    </w:p>
    <w:p w:rsidR="00DD0118" w:rsidRPr="00DD0118" w:rsidRDefault="00DD0118" w:rsidP="00DD0118">
      <w:pPr>
        <w:pStyle w:val="justify"/>
      </w:pPr>
      <w:r w:rsidRPr="00DD0118">
        <w:t>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DD0118" w:rsidRPr="00DD0118" w:rsidRDefault="00DD0118" w:rsidP="00DD0118">
      <w:pPr>
        <w:pStyle w:val="justify"/>
      </w:pPr>
      <w:r w:rsidRPr="00DD0118">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DD0118" w:rsidRPr="00DD0118" w:rsidRDefault="00DD0118" w:rsidP="00DD0118">
      <w:pPr>
        <w:pStyle w:val="justify"/>
      </w:pPr>
      <w:r w:rsidRPr="00DD0118">
        <w:t>Представленная подборка аналитических материалов поможет вам соблюсти все правила и требования законодательства в части документального оформления работы с обращениями граждан и юридических лиц.</w:t>
      </w:r>
    </w:p>
    <w:p w:rsidR="00DD0118" w:rsidRPr="00DD0118" w:rsidRDefault="00DD0118" w:rsidP="00DD0118">
      <w:pPr>
        <w:pStyle w:val="2"/>
      </w:pPr>
      <w:bookmarkStart w:id="0" w:name="a8"/>
      <w:bookmarkEnd w:id="0"/>
      <w:r w:rsidRPr="00DD0118">
        <w:t>1. Порядок подачи обращений</w:t>
      </w:r>
    </w:p>
    <w:p w:rsidR="00DD0118" w:rsidRPr="00DD0118" w:rsidRDefault="00DD0118" w:rsidP="00DD0118">
      <w:pPr>
        <w:pStyle w:val="justify"/>
      </w:pPr>
      <w:r w:rsidRPr="00DD0118">
        <w:t>Порядок обращения граждан и юридических лиц, ведение делопроизводства по обращениям граждан и юридических лиц, а также вопросы личного приема граждан урегулированы:</w:t>
      </w:r>
    </w:p>
    <w:p w:rsidR="00DD0118" w:rsidRPr="00DD0118" w:rsidRDefault="00DD0118" w:rsidP="00DD0118">
      <w:pPr>
        <w:pStyle w:val="justify"/>
      </w:pPr>
      <w:r w:rsidRPr="00DD0118">
        <w:t xml:space="preserve">• </w:t>
      </w:r>
      <w:r w:rsidRPr="00DD0118">
        <w:t>Законом</w:t>
      </w:r>
      <w:r w:rsidRPr="00DD0118">
        <w:t xml:space="preserve"> Республики Беларусь от 18.07.2011 № 300-З «</w:t>
      </w:r>
      <w:r w:rsidRPr="00DD0118">
        <w:rPr>
          <w:rStyle w:val="HTML"/>
          <w:shd w:val="clear" w:color="auto" w:fill="auto"/>
        </w:rPr>
        <w:t>Об</w:t>
      </w:r>
      <w:r w:rsidRPr="00DD0118">
        <w:t> обращениях граждан и юридических лиц» (далее - Закон № 300-З);</w:t>
      </w:r>
    </w:p>
    <w:p w:rsidR="00DD0118" w:rsidRPr="00DD0118" w:rsidRDefault="00DD0118" w:rsidP="00DD0118">
      <w:pPr>
        <w:pStyle w:val="justify"/>
      </w:pPr>
      <w:r w:rsidRPr="00DD0118">
        <w:t xml:space="preserve">• </w:t>
      </w:r>
      <w:r w:rsidRPr="00DD0118">
        <w:t>Указом</w:t>
      </w:r>
      <w:r w:rsidRPr="00DD0118">
        <w:t xml:space="preserve"> Президента Республики Беларусь от 15.10.2007 № 498 «</w:t>
      </w:r>
      <w:r w:rsidRPr="00DD0118">
        <w:rPr>
          <w:rStyle w:val="HTML"/>
          <w:shd w:val="clear" w:color="auto" w:fill="auto"/>
        </w:rPr>
        <w:t>О</w:t>
      </w:r>
      <w:r w:rsidRPr="00DD0118">
        <w:t xml:space="preserve"> дополнительных мерах по </w:t>
      </w:r>
      <w:r w:rsidRPr="00DD0118">
        <w:rPr>
          <w:rStyle w:val="HTML"/>
          <w:shd w:val="clear" w:color="auto" w:fill="auto"/>
        </w:rPr>
        <w:t>работе</w:t>
      </w:r>
      <w:r w:rsidRPr="00DD0118">
        <w:t xml:space="preserve"> </w:t>
      </w:r>
      <w:r w:rsidRPr="00DD0118">
        <w:rPr>
          <w:rStyle w:val="HTML"/>
          <w:shd w:val="clear" w:color="auto" w:fill="auto"/>
        </w:rPr>
        <w:t>с</w:t>
      </w:r>
      <w:r w:rsidRPr="00DD0118">
        <w:t xml:space="preserve"> обращениями граждан и юридических лиц»;</w:t>
      </w:r>
    </w:p>
    <w:p w:rsidR="00DD0118" w:rsidRPr="00DD0118" w:rsidRDefault="00DD0118" w:rsidP="00DD0118">
      <w:pPr>
        <w:pStyle w:val="justify"/>
      </w:pPr>
      <w:r w:rsidRPr="00DD0118">
        <w:t xml:space="preserve">• </w:t>
      </w:r>
      <w:r w:rsidRPr="00DD0118">
        <w:rPr>
          <w:rStyle w:val="HTML"/>
          <w:u w:val="single"/>
          <w:shd w:val="clear" w:color="auto" w:fill="auto"/>
        </w:rPr>
        <w:t>Положением</w:t>
      </w:r>
      <w:r w:rsidRPr="00DD0118">
        <w:t xml:space="preserve"> </w:t>
      </w:r>
      <w:r w:rsidRPr="00DD0118">
        <w:rPr>
          <w:rStyle w:val="HTML"/>
          <w:shd w:val="clear" w:color="auto" w:fill="auto"/>
        </w:rPr>
        <w:t>о</w:t>
      </w:r>
      <w:r w:rsidRPr="00DD0118">
        <w:t xml:space="preserve"> порядке ведения делопроизводства по обращениям граждан и юридических лиц в государственных органах, иных </w:t>
      </w:r>
      <w:r w:rsidRPr="00DD0118">
        <w:rPr>
          <w:rStyle w:val="HTML"/>
          <w:shd w:val="clear" w:color="auto" w:fill="auto"/>
        </w:rPr>
        <w:t>организациях</w:t>
      </w:r>
      <w:r w:rsidRPr="00DD0118">
        <w:t>, у индивидуальных предпринимателей, утвержденным постановлением Совета Министров Республики Беларусь от 30.12.2011 № 1786 (далее - Положение).</w:t>
      </w:r>
    </w:p>
    <w:p w:rsidR="00DD0118" w:rsidRPr="00DD0118" w:rsidRDefault="00DD0118" w:rsidP="00DD0118">
      <w:pPr>
        <w:pStyle w:val="a5"/>
      </w:pPr>
      <w:r w:rsidRPr="00DD0118">
        <w:t> </w:t>
      </w:r>
    </w:p>
    <w:p w:rsidR="00DD0118" w:rsidRPr="00DD0118" w:rsidRDefault="00DD0118" w:rsidP="00DD0118">
      <w:pPr>
        <w:pStyle w:val="a0nomarg"/>
      </w:pPr>
      <w:r w:rsidRPr="00DD0118">
        <w:t> </w:t>
      </w:r>
    </w:p>
    <w:p w:rsidR="00DD0118" w:rsidRPr="00DD0118" w:rsidRDefault="00DD0118" w:rsidP="00DD0118">
      <w:pPr>
        <w:sectPr w:rsidR="00DD0118" w:rsidRPr="00DD0118">
          <w:pgSz w:w="12240" w:h="15840"/>
          <w:pgMar w:top="1134" w:right="850" w:bottom="1134" w:left="1701" w:header="720" w:footer="720" w:gutter="0"/>
          <w:cols w:space="720"/>
        </w:sectPr>
      </w:pPr>
    </w:p>
    <w:p w:rsidR="00DD0118" w:rsidRPr="00DD0118" w:rsidRDefault="00DD0118" w:rsidP="00DD0118">
      <w:pPr>
        <w:pStyle w:val="table"/>
        <w:spacing w:before="0"/>
      </w:pPr>
      <w:r w:rsidRPr="00DD0118">
        <w:lastRenderedPageBreak/>
        <w:t>Схема</w:t>
      </w:r>
    </w:p>
    <w:p w:rsidR="00DD0118" w:rsidRPr="00DD0118" w:rsidRDefault="00DD0118" w:rsidP="00DD0118">
      <w:pPr>
        <w:pStyle w:val="podzagtabl"/>
      </w:pPr>
      <w:r w:rsidRPr="00DD0118">
        <w:t xml:space="preserve">Требования к обращениям граждан и юридических лиц и порядок их подачи </w:t>
      </w:r>
    </w:p>
    <w:tbl>
      <w:tblPr>
        <w:tblW w:w="12474" w:type="dxa"/>
        <w:tblLook w:val="04A0"/>
      </w:tblPr>
      <w:tblGrid>
        <w:gridCol w:w="270"/>
        <w:gridCol w:w="1096"/>
        <w:gridCol w:w="1096"/>
        <w:gridCol w:w="1096"/>
        <w:gridCol w:w="1096"/>
        <w:gridCol w:w="365"/>
        <w:gridCol w:w="1218"/>
        <w:gridCol w:w="1218"/>
        <w:gridCol w:w="1218"/>
        <w:gridCol w:w="1218"/>
        <w:gridCol w:w="364"/>
        <w:gridCol w:w="975"/>
        <w:gridCol w:w="975"/>
        <w:gridCol w:w="269"/>
      </w:tblGrid>
      <w:tr w:rsidR="00DD0118" w:rsidRPr="00DD0118" w:rsidTr="00DD0118">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12"/>
            <w:vMerge w:val="restart"/>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DD0118" w:rsidRPr="00DD0118" w:rsidRDefault="00DD0118" w:rsidP="00DD0118">
            <w:pPr>
              <w:jc w:val="center"/>
            </w:pPr>
            <w:r w:rsidRPr="00DD0118">
              <w:t>Обращения</w:t>
            </w:r>
            <w:r w:rsidRPr="00DD0118">
              <w:br/>
              <w:t>(заявление, предложение, жалоба)</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r>
      <w:tr w:rsidR="00DD0118" w:rsidRPr="00DD0118" w:rsidTr="00DD0118">
        <w:tc>
          <w:tcPr>
            <w:tcW w:w="0" w:type="auto"/>
            <w:tcBorders>
              <w:top w:val="single" w:sz="8" w:space="0" w:color="000000"/>
              <w:left w:val="single" w:sz="8" w:space="0" w:color="000000"/>
              <w:bottom w:val="nil"/>
              <w:right w:val="nil"/>
            </w:tcBorders>
            <w:hideMark/>
          </w:tcPr>
          <w:p w:rsidR="00DD0118" w:rsidRPr="00DD0118" w:rsidRDefault="00DD0118" w:rsidP="00DD0118">
            <w:r w:rsidRPr="00DD0118">
              <w:t> </w:t>
            </w:r>
          </w:p>
        </w:tc>
        <w:tc>
          <w:tcPr>
            <w:tcW w:w="0" w:type="auto"/>
            <w:gridSpan w:val="12"/>
            <w:vMerge/>
            <w:tcBorders>
              <w:top w:val="single" w:sz="8" w:space="0" w:color="000000"/>
              <w:left w:val="single" w:sz="8" w:space="0" w:color="000000"/>
              <w:bottom w:val="nil"/>
              <w:right w:val="nil"/>
            </w:tcBorders>
            <w:vAlign w:val="center"/>
            <w:hideMark/>
          </w:tcPr>
          <w:p w:rsidR="00DD0118" w:rsidRPr="00DD0118" w:rsidRDefault="00DD0118" w:rsidP="00DD0118"/>
        </w:tc>
        <w:tc>
          <w:tcPr>
            <w:tcW w:w="0" w:type="auto"/>
            <w:tcBorders>
              <w:top w:val="single" w:sz="8" w:space="0" w:color="000000"/>
              <w:left w:val="nil"/>
              <w:bottom w:val="nil"/>
              <w:right w:val="single" w:sz="8" w:space="0" w:color="000000"/>
            </w:tcBorders>
            <w:hideMark/>
          </w:tcPr>
          <w:p w:rsidR="00DD0118" w:rsidRPr="00DD0118" w:rsidRDefault="00DD0118" w:rsidP="00DD0118">
            <w:r w:rsidRPr="00DD0118">
              <w:t> </w:t>
            </w:r>
          </w:p>
        </w:tc>
      </w:tr>
      <w:tr w:rsidR="00DD0118" w:rsidRPr="00DD0118" w:rsidTr="00DD0118">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450" w:type="pct"/>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450" w:type="pct"/>
            <w:tcBorders>
              <w:top w:val="nil"/>
              <w:left w:val="nil"/>
              <w:bottom w:val="nil"/>
              <w:right w:val="single" w:sz="8" w:space="0" w:color="000000"/>
            </w:tcBorders>
            <w:hideMark/>
          </w:tcPr>
          <w:p w:rsidR="00DD0118" w:rsidRPr="00DD0118" w:rsidRDefault="00DD0118" w:rsidP="00DD0118">
            <w:r w:rsidRPr="00DD0118">
              <w:t> </w:t>
            </w:r>
          </w:p>
        </w:tc>
        <w:tc>
          <w:tcPr>
            <w:tcW w:w="450" w:type="pct"/>
            <w:tcBorders>
              <w:top w:val="nil"/>
              <w:left w:val="single" w:sz="8" w:space="0" w:color="000000"/>
              <w:bottom w:val="nil"/>
              <w:right w:val="nil"/>
            </w:tcBorders>
            <w:hideMark/>
          </w:tcPr>
          <w:p w:rsidR="00DD0118" w:rsidRPr="00DD0118" w:rsidRDefault="00DD0118" w:rsidP="00DD0118">
            <w:r w:rsidRPr="00DD0118">
              <w:t> </w:t>
            </w:r>
          </w:p>
        </w:tc>
        <w:tc>
          <w:tcPr>
            <w:tcW w:w="450" w:type="pct"/>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150" w:type="pct"/>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500" w:type="pct"/>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500" w:type="pct"/>
            <w:tcBorders>
              <w:top w:val="nil"/>
              <w:left w:val="nil"/>
              <w:bottom w:val="nil"/>
              <w:right w:val="single" w:sz="8" w:space="0" w:color="000000"/>
            </w:tcBorders>
            <w:hideMark/>
          </w:tcPr>
          <w:p w:rsidR="00DD0118" w:rsidRPr="00DD0118" w:rsidRDefault="00DD0118" w:rsidP="00DD0118">
            <w:r w:rsidRPr="00DD0118">
              <w:t> </w:t>
            </w:r>
          </w:p>
        </w:tc>
        <w:tc>
          <w:tcPr>
            <w:tcW w:w="500" w:type="pct"/>
            <w:tcBorders>
              <w:top w:val="nil"/>
              <w:left w:val="single" w:sz="8" w:space="0" w:color="000000"/>
              <w:bottom w:val="nil"/>
              <w:right w:val="nil"/>
            </w:tcBorders>
            <w:hideMark/>
          </w:tcPr>
          <w:p w:rsidR="00DD0118" w:rsidRPr="00DD0118" w:rsidRDefault="00DD0118" w:rsidP="00DD0118">
            <w:r w:rsidRPr="00DD0118">
              <w:t> </w:t>
            </w:r>
          </w:p>
        </w:tc>
        <w:tc>
          <w:tcPr>
            <w:tcW w:w="500" w:type="pct"/>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150" w:type="pct"/>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400" w:type="pct"/>
            <w:tcBorders>
              <w:top w:val="nil"/>
              <w:left w:val="nil"/>
              <w:bottom w:val="nil"/>
              <w:right w:val="single" w:sz="8" w:space="0" w:color="000000"/>
            </w:tcBorders>
            <w:hideMark/>
          </w:tcPr>
          <w:p w:rsidR="00DD0118" w:rsidRPr="00DD0118" w:rsidRDefault="00DD0118" w:rsidP="00DD0118">
            <w:r w:rsidRPr="00DD0118">
              <w:t> </w:t>
            </w:r>
          </w:p>
        </w:tc>
        <w:tc>
          <w:tcPr>
            <w:tcW w:w="400" w:type="pct"/>
            <w:tcBorders>
              <w:top w:val="nil"/>
              <w:left w:val="single" w:sz="8" w:space="0" w:color="000000"/>
              <w:bottom w:val="nil"/>
              <w:right w:val="nil"/>
            </w:tcBorders>
            <w:hideMark/>
          </w:tcPr>
          <w:p w:rsidR="00DD0118" w:rsidRPr="00DD0118" w:rsidRDefault="00DD0118" w:rsidP="00DD0118">
            <w:r w:rsidRPr="00DD0118">
              <w:t> </w:t>
            </w:r>
          </w:p>
        </w:tc>
        <w:tc>
          <w:tcPr>
            <w:tcW w:w="0" w:type="auto"/>
            <w:tcBorders>
              <w:top w:val="nil"/>
              <w:left w:val="nil"/>
              <w:bottom w:val="nil"/>
              <w:right w:val="single" w:sz="8" w:space="0" w:color="000000"/>
            </w:tcBorders>
            <w:hideMark/>
          </w:tcPr>
          <w:p w:rsidR="00DD0118" w:rsidRPr="00DD0118" w:rsidRDefault="00DD0118" w:rsidP="00DD0118">
            <w:r w:rsidRPr="00DD0118">
              <w:t> </w:t>
            </w:r>
          </w:p>
        </w:tc>
      </w:tr>
      <w:tr w:rsidR="00DD0118" w:rsidRPr="00DD0118" w:rsidTr="00DD0118">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DD0118" w:rsidRPr="00DD0118" w:rsidRDefault="00DD0118" w:rsidP="00DD0118">
            <w:pPr>
              <w:jc w:val="center"/>
            </w:pPr>
            <w:r w:rsidRPr="00DD0118">
              <w:t>письменные обращения</w:t>
            </w:r>
            <w:r w:rsidRPr="00DD0118">
              <w:t>*</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DD0118" w:rsidRPr="00DD0118" w:rsidRDefault="00DD0118" w:rsidP="00DD0118">
            <w:pPr>
              <w:jc w:val="center"/>
            </w:pPr>
            <w:r w:rsidRPr="00DD0118">
              <w:t>электронные обращения</w:t>
            </w:r>
            <w:r w:rsidRPr="00DD0118">
              <w:t>*</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DD0118" w:rsidRPr="00DD0118" w:rsidRDefault="00DD0118" w:rsidP="00DD0118">
            <w:pPr>
              <w:jc w:val="center"/>
            </w:pPr>
            <w:r w:rsidRPr="00DD0118">
              <w:t>устные обращения</w:t>
            </w:r>
          </w:p>
        </w:tc>
        <w:tc>
          <w:tcPr>
            <w:tcW w:w="0" w:type="auto"/>
            <w:tcBorders>
              <w:top w:val="nil"/>
              <w:left w:val="nil"/>
              <w:bottom w:val="nil"/>
              <w:right w:val="single" w:sz="8" w:space="0" w:color="000000"/>
            </w:tcBorders>
            <w:hideMark/>
          </w:tcPr>
          <w:p w:rsidR="00DD0118" w:rsidRPr="00DD0118" w:rsidRDefault="00DD0118" w:rsidP="00DD0118">
            <w:r w:rsidRPr="00DD0118">
              <w:t> </w:t>
            </w:r>
          </w:p>
        </w:tc>
      </w:tr>
      <w:tr w:rsidR="00DD0118" w:rsidRPr="00DD0118" w:rsidTr="00DD0118">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0" w:type="auto"/>
            <w:gridSpan w:val="4"/>
            <w:tcBorders>
              <w:top w:val="nil"/>
              <w:left w:val="nil"/>
              <w:bottom w:val="nil"/>
              <w:right w:val="nil"/>
            </w:tcBorders>
            <w:tcMar>
              <w:top w:w="0" w:type="dxa"/>
              <w:left w:w="0" w:type="dxa"/>
              <w:bottom w:w="0" w:type="dxa"/>
              <w:right w:w="0" w:type="dxa"/>
            </w:tcMar>
            <w:hideMark/>
          </w:tcPr>
          <w:tbl>
            <w:tblPr>
              <w:tblW w:w="0" w:type="auto"/>
              <w:jc w:val="center"/>
              <w:tblLook w:val="04A0"/>
            </w:tblPr>
            <w:tblGrid>
              <w:gridCol w:w="269"/>
              <w:gridCol w:w="269"/>
            </w:tblGrid>
            <w:tr w:rsidR="00DD0118" w:rsidRPr="00DD0118">
              <w:trPr>
                <w:jc w:val="center"/>
              </w:trPr>
              <w:tc>
                <w:tcPr>
                  <w:tcW w:w="0" w:type="auto"/>
                  <w:tcBorders>
                    <w:top w:val="nil"/>
                    <w:left w:val="nil"/>
                    <w:bottom w:val="nil"/>
                    <w:right w:val="single" w:sz="8" w:space="0" w:color="000000"/>
                  </w:tcBorders>
                  <w:hideMark/>
                </w:tcPr>
                <w:p w:rsidR="00DD0118" w:rsidRPr="00DD0118" w:rsidRDefault="00DD0118" w:rsidP="00DD0118">
                  <w:pPr>
                    <w:spacing w:before="100" w:beforeAutospacing="1" w:after="100" w:afterAutospacing="1"/>
                  </w:pPr>
                  <w:r w:rsidRPr="00DD0118">
                    <w:t> </w:t>
                  </w:r>
                </w:p>
              </w:tc>
              <w:tc>
                <w:tcPr>
                  <w:tcW w:w="2500" w:type="pct"/>
                  <w:tcBorders>
                    <w:top w:val="nil"/>
                    <w:left w:val="single" w:sz="8" w:space="0" w:color="000000"/>
                    <w:bottom w:val="nil"/>
                    <w:right w:val="nil"/>
                  </w:tcBorders>
                  <w:hideMark/>
                </w:tcPr>
                <w:p w:rsidR="00DD0118" w:rsidRPr="00DD0118" w:rsidRDefault="00DD0118" w:rsidP="00DD0118">
                  <w:pPr>
                    <w:spacing w:before="100" w:beforeAutospacing="1" w:after="100" w:afterAutospacing="1"/>
                  </w:pPr>
                  <w:r w:rsidRPr="00DD0118">
                    <w:t> </w:t>
                  </w:r>
                </w:p>
              </w:tc>
            </w:tr>
          </w:tbl>
          <w:p w:rsidR="00DD0118" w:rsidRPr="00DD0118" w:rsidRDefault="00DD0118" w:rsidP="00DD0118">
            <w:pPr>
              <w:jc w:val="center"/>
            </w:pP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4"/>
            <w:tcBorders>
              <w:top w:val="nil"/>
              <w:left w:val="nil"/>
              <w:bottom w:val="nil"/>
              <w:right w:val="nil"/>
            </w:tcBorders>
            <w:tcMar>
              <w:top w:w="0" w:type="dxa"/>
              <w:left w:w="0" w:type="dxa"/>
              <w:bottom w:w="0" w:type="dxa"/>
              <w:right w:w="0" w:type="dxa"/>
            </w:tcMar>
            <w:hideMark/>
          </w:tcPr>
          <w:tbl>
            <w:tblPr>
              <w:tblW w:w="0" w:type="auto"/>
              <w:jc w:val="center"/>
              <w:tblLook w:val="04A0"/>
            </w:tblPr>
            <w:tblGrid>
              <w:gridCol w:w="269"/>
              <w:gridCol w:w="269"/>
            </w:tblGrid>
            <w:tr w:rsidR="00DD0118" w:rsidRPr="00DD0118">
              <w:trPr>
                <w:jc w:val="center"/>
              </w:trPr>
              <w:tc>
                <w:tcPr>
                  <w:tcW w:w="0" w:type="auto"/>
                  <w:tcBorders>
                    <w:top w:val="nil"/>
                    <w:left w:val="nil"/>
                    <w:bottom w:val="nil"/>
                    <w:right w:val="single" w:sz="8" w:space="0" w:color="000000"/>
                  </w:tcBorders>
                  <w:hideMark/>
                </w:tcPr>
                <w:p w:rsidR="00DD0118" w:rsidRPr="00DD0118" w:rsidRDefault="00DD0118" w:rsidP="00DD0118">
                  <w:pPr>
                    <w:spacing w:before="100" w:beforeAutospacing="1" w:after="100" w:afterAutospacing="1"/>
                  </w:pPr>
                  <w:r w:rsidRPr="00DD0118">
                    <w:t> </w:t>
                  </w:r>
                </w:p>
              </w:tc>
              <w:tc>
                <w:tcPr>
                  <w:tcW w:w="2500" w:type="pct"/>
                  <w:tcBorders>
                    <w:top w:val="nil"/>
                    <w:left w:val="single" w:sz="8" w:space="0" w:color="000000"/>
                    <w:bottom w:val="nil"/>
                    <w:right w:val="nil"/>
                  </w:tcBorders>
                  <w:hideMark/>
                </w:tcPr>
                <w:p w:rsidR="00DD0118" w:rsidRPr="00DD0118" w:rsidRDefault="00DD0118" w:rsidP="00DD0118">
                  <w:pPr>
                    <w:spacing w:before="100" w:beforeAutospacing="1" w:after="100" w:afterAutospacing="1"/>
                  </w:pPr>
                  <w:r w:rsidRPr="00DD0118">
                    <w:t> </w:t>
                  </w:r>
                </w:p>
              </w:tc>
            </w:tr>
          </w:tbl>
          <w:p w:rsidR="00DD0118" w:rsidRPr="00DD0118" w:rsidRDefault="00DD0118" w:rsidP="00DD0118">
            <w:pPr>
              <w:jc w:val="center"/>
            </w:pP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2"/>
            <w:tcBorders>
              <w:top w:val="nil"/>
              <w:left w:val="nil"/>
              <w:bottom w:val="nil"/>
              <w:right w:val="nil"/>
            </w:tcBorders>
            <w:tcMar>
              <w:top w:w="0" w:type="dxa"/>
              <w:left w:w="0" w:type="dxa"/>
              <w:bottom w:w="0" w:type="dxa"/>
              <w:right w:w="0" w:type="dxa"/>
            </w:tcMar>
            <w:hideMark/>
          </w:tcPr>
          <w:tbl>
            <w:tblPr>
              <w:tblW w:w="0" w:type="auto"/>
              <w:jc w:val="center"/>
              <w:tblLook w:val="04A0"/>
            </w:tblPr>
            <w:tblGrid>
              <w:gridCol w:w="269"/>
              <w:gridCol w:w="269"/>
            </w:tblGrid>
            <w:tr w:rsidR="00DD0118" w:rsidRPr="00DD0118">
              <w:trPr>
                <w:jc w:val="center"/>
              </w:trPr>
              <w:tc>
                <w:tcPr>
                  <w:tcW w:w="0" w:type="auto"/>
                  <w:tcBorders>
                    <w:top w:val="nil"/>
                    <w:left w:val="nil"/>
                    <w:bottom w:val="nil"/>
                    <w:right w:val="single" w:sz="8" w:space="0" w:color="000000"/>
                  </w:tcBorders>
                  <w:hideMark/>
                </w:tcPr>
                <w:p w:rsidR="00DD0118" w:rsidRPr="00DD0118" w:rsidRDefault="00DD0118" w:rsidP="00DD0118">
                  <w:pPr>
                    <w:spacing w:before="100" w:beforeAutospacing="1" w:after="100" w:afterAutospacing="1"/>
                  </w:pPr>
                  <w:r w:rsidRPr="00DD0118">
                    <w:t> </w:t>
                  </w:r>
                </w:p>
              </w:tc>
              <w:tc>
                <w:tcPr>
                  <w:tcW w:w="2500" w:type="pct"/>
                  <w:tcBorders>
                    <w:top w:val="nil"/>
                    <w:left w:val="single" w:sz="8" w:space="0" w:color="000000"/>
                    <w:bottom w:val="nil"/>
                    <w:right w:val="nil"/>
                  </w:tcBorders>
                  <w:hideMark/>
                </w:tcPr>
                <w:p w:rsidR="00DD0118" w:rsidRPr="00DD0118" w:rsidRDefault="00DD0118" w:rsidP="00DD0118">
                  <w:pPr>
                    <w:spacing w:before="100" w:beforeAutospacing="1" w:after="100" w:afterAutospacing="1"/>
                  </w:pPr>
                  <w:r w:rsidRPr="00DD0118">
                    <w:t> </w:t>
                  </w:r>
                </w:p>
              </w:tc>
            </w:tr>
          </w:tbl>
          <w:p w:rsidR="00DD0118" w:rsidRPr="00DD0118" w:rsidRDefault="00DD0118" w:rsidP="00DD0118">
            <w:pPr>
              <w:jc w:val="center"/>
            </w:pPr>
          </w:p>
        </w:tc>
        <w:tc>
          <w:tcPr>
            <w:tcW w:w="0" w:type="auto"/>
            <w:tcBorders>
              <w:top w:val="nil"/>
              <w:left w:val="nil"/>
              <w:bottom w:val="nil"/>
              <w:right w:val="single" w:sz="8" w:space="0" w:color="000000"/>
            </w:tcBorders>
            <w:hideMark/>
          </w:tcPr>
          <w:p w:rsidR="00DD0118" w:rsidRPr="00DD0118" w:rsidRDefault="00DD0118" w:rsidP="00DD0118">
            <w:r w:rsidRPr="00DD0118">
              <w:t> </w:t>
            </w:r>
          </w:p>
        </w:tc>
      </w:tr>
      <w:tr w:rsidR="00DD0118" w:rsidRPr="00DD0118" w:rsidTr="00DD0118">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CC"/>
            <w:hideMark/>
          </w:tcPr>
          <w:p w:rsidR="00DD0118" w:rsidRPr="00DD0118" w:rsidRDefault="00DD0118" w:rsidP="00DD0118">
            <w:r w:rsidRPr="00DD0118">
              <w:t>- почтой;</w:t>
            </w:r>
            <w:r w:rsidRPr="00DD0118">
              <w:br/>
              <w:t>- нарочным (курьером);</w:t>
            </w:r>
            <w:r w:rsidRPr="00DD0118">
              <w:br/>
              <w:t>- в ходе личного приема;</w:t>
            </w:r>
            <w:r w:rsidRPr="00DD0118">
              <w:br/>
              <w:t>- путем внесения в книгу замечаний и предложений (</w:t>
            </w:r>
            <w:r w:rsidRPr="00DD0118">
              <w:t>ст.10</w:t>
            </w:r>
            <w:r w:rsidRPr="00DD0118">
              <w:t xml:space="preserve"> Закона № 300-З)</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CC"/>
            <w:hideMark/>
          </w:tcPr>
          <w:p w:rsidR="00DD0118" w:rsidRPr="00DD0118" w:rsidRDefault="00DD0118" w:rsidP="00DD0118">
            <w:r w:rsidRPr="00DD0118">
              <w:t>- на адрес электронной почты организации;</w:t>
            </w:r>
            <w:r w:rsidRPr="00DD0118">
              <w:br/>
              <w:t>- размещение в специальной рубрике на официальном сайте организации в глобальной компьютерной сети Интернет (</w:t>
            </w:r>
            <w:r w:rsidRPr="00DD0118">
              <w:t>ст.25</w:t>
            </w:r>
            <w:r w:rsidRPr="00DD0118">
              <w:t xml:space="preserve"> Закона № 300-З)</w:t>
            </w:r>
            <w:r w:rsidRPr="00DD0118">
              <w:t>**</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CC"/>
            <w:hideMark/>
          </w:tcPr>
          <w:p w:rsidR="00DD0118" w:rsidRPr="00DD0118" w:rsidRDefault="00DD0118" w:rsidP="00DD0118">
            <w:r w:rsidRPr="00DD0118">
              <w:t>в ходе личного приема (</w:t>
            </w:r>
            <w:r w:rsidRPr="00DD0118">
              <w:t>ст.10</w:t>
            </w:r>
            <w:r w:rsidRPr="00DD0118">
              <w:t xml:space="preserve"> Закона № 300-З)</w:t>
            </w:r>
          </w:p>
        </w:tc>
        <w:tc>
          <w:tcPr>
            <w:tcW w:w="0" w:type="auto"/>
            <w:tcBorders>
              <w:top w:val="nil"/>
              <w:left w:val="nil"/>
              <w:bottom w:val="nil"/>
              <w:right w:val="single" w:sz="8" w:space="0" w:color="000000"/>
            </w:tcBorders>
            <w:hideMark/>
          </w:tcPr>
          <w:p w:rsidR="00DD0118" w:rsidRPr="00DD0118" w:rsidRDefault="00DD0118" w:rsidP="00DD0118">
            <w:r w:rsidRPr="00DD0118">
              <w:t> </w:t>
            </w:r>
          </w:p>
        </w:tc>
      </w:tr>
      <w:tr w:rsidR="00DD0118" w:rsidRPr="00DD0118" w:rsidTr="00DD0118">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hideMark/>
          </w:tcPr>
          <w:p w:rsidR="00DD0118" w:rsidRPr="00DD0118" w:rsidRDefault="00DD0118" w:rsidP="00DD0118">
            <w:r w:rsidRPr="00DD0118">
              <w:t> </w:t>
            </w:r>
          </w:p>
        </w:tc>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hideMark/>
          </w:tcPr>
          <w:p w:rsidR="00DD0118" w:rsidRPr="00DD0118" w:rsidRDefault="00DD0118" w:rsidP="00DD0118">
            <w:r w:rsidRPr="00DD0118">
              <w:t> </w:t>
            </w:r>
          </w:p>
        </w:tc>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2"/>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hideMark/>
          </w:tcPr>
          <w:p w:rsidR="00DD0118" w:rsidRPr="00DD0118" w:rsidRDefault="00DD0118" w:rsidP="00DD0118">
            <w:r w:rsidRPr="00DD0118">
              <w:t> </w:t>
            </w:r>
          </w:p>
        </w:tc>
      </w:tr>
      <w:tr w:rsidR="00DD0118" w:rsidRPr="00DD0118" w:rsidTr="00DD0118">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hideMark/>
          </w:tcPr>
          <w:p w:rsidR="00DD0118" w:rsidRPr="00DD0118" w:rsidRDefault="00DD0118" w:rsidP="00DD0118">
            <w:r w:rsidRPr="00DD0118">
              <w:t> </w:t>
            </w:r>
          </w:p>
        </w:tc>
        <w:tc>
          <w:tcPr>
            <w:tcW w:w="0" w:type="auto"/>
            <w:tcBorders>
              <w:top w:val="single" w:sz="8" w:space="0" w:color="000000"/>
              <w:left w:val="single" w:sz="8" w:space="0" w:color="000000"/>
              <w:bottom w:val="nil"/>
              <w:right w:val="nil"/>
            </w:tcBorders>
            <w:hideMark/>
          </w:tcPr>
          <w:p w:rsidR="00DD0118" w:rsidRPr="00DD0118" w:rsidRDefault="00DD0118" w:rsidP="00DD0118">
            <w:r w:rsidRPr="00DD0118">
              <w:t> </w:t>
            </w:r>
          </w:p>
        </w:tc>
        <w:tc>
          <w:tcPr>
            <w:tcW w:w="0" w:type="auto"/>
            <w:tcBorders>
              <w:top w:val="single" w:sz="8" w:space="0" w:color="000000"/>
              <w:left w:val="nil"/>
              <w:bottom w:val="nil"/>
              <w:right w:val="nil"/>
            </w:tcBorders>
            <w:hideMark/>
          </w:tcPr>
          <w:p w:rsidR="00DD0118" w:rsidRPr="00DD0118" w:rsidRDefault="00DD0118" w:rsidP="00DD0118">
            <w:r w:rsidRPr="00DD0118">
              <w:t> </w:t>
            </w:r>
          </w:p>
        </w:tc>
        <w:tc>
          <w:tcPr>
            <w:tcW w:w="0" w:type="auto"/>
            <w:tcBorders>
              <w:top w:val="single" w:sz="8" w:space="0" w:color="000000"/>
              <w:left w:val="nil"/>
              <w:bottom w:val="nil"/>
              <w:right w:val="nil"/>
            </w:tcBorders>
            <w:hideMark/>
          </w:tcPr>
          <w:p w:rsidR="00DD0118" w:rsidRPr="00DD0118" w:rsidRDefault="00DD0118" w:rsidP="00DD0118">
            <w:r w:rsidRPr="00DD0118">
              <w:t> </w:t>
            </w:r>
          </w:p>
        </w:tc>
        <w:tc>
          <w:tcPr>
            <w:tcW w:w="0" w:type="auto"/>
            <w:tcBorders>
              <w:top w:val="single" w:sz="8" w:space="0" w:color="000000"/>
              <w:left w:val="nil"/>
              <w:bottom w:val="nil"/>
              <w:right w:val="nil"/>
            </w:tcBorders>
            <w:hideMark/>
          </w:tcPr>
          <w:p w:rsidR="00DD0118" w:rsidRPr="00DD0118" w:rsidRDefault="00DD0118" w:rsidP="00DD0118">
            <w:r w:rsidRPr="00DD0118">
              <w:t> </w:t>
            </w:r>
          </w:p>
        </w:tc>
        <w:tc>
          <w:tcPr>
            <w:tcW w:w="0" w:type="auto"/>
            <w:tcBorders>
              <w:top w:val="single" w:sz="8" w:space="0" w:color="000000"/>
              <w:left w:val="nil"/>
              <w:bottom w:val="nil"/>
              <w:right w:val="single" w:sz="8" w:space="0" w:color="000000"/>
            </w:tcBorders>
            <w:hideMark/>
          </w:tcPr>
          <w:p w:rsidR="00DD0118" w:rsidRPr="00DD0118" w:rsidRDefault="00DD0118" w:rsidP="00DD0118">
            <w:r w:rsidRPr="00DD0118">
              <w:t> </w:t>
            </w:r>
          </w:p>
        </w:tc>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2"/>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hideMark/>
          </w:tcPr>
          <w:p w:rsidR="00DD0118" w:rsidRPr="00DD0118" w:rsidRDefault="00DD0118" w:rsidP="00DD0118">
            <w:r w:rsidRPr="00DD0118">
              <w:t> </w:t>
            </w:r>
          </w:p>
        </w:tc>
      </w:tr>
      <w:tr w:rsidR="00DD0118" w:rsidRPr="00DD0118" w:rsidTr="00DD0118">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DD0118" w:rsidRPr="00DD0118" w:rsidRDefault="00DD0118" w:rsidP="00DD0118">
            <w:pPr>
              <w:jc w:val="center"/>
            </w:pPr>
            <w:r w:rsidRPr="00DD0118">
              <w:t>граждан</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99"/>
            <w:vAlign w:val="center"/>
            <w:hideMark/>
          </w:tcPr>
          <w:p w:rsidR="00DD0118" w:rsidRPr="00DD0118" w:rsidRDefault="00DD0118" w:rsidP="00DD0118">
            <w:pPr>
              <w:jc w:val="center"/>
            </w:pPr>
            <w:r w:rsidRPr="00DD0118">
              <w:t>юридических лиц</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2"/>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hideMark/>
          </w:tcPr>
          <w:p w:rsidR="00DD0118" w:rsidRPr="00DD0118" w:rsidRDefault="00DD0118" w:rsidP="00DD0118">
            <w:r w:rsidRPr="00DD0118">
              <w:t> </w:t>
            </w:r>
          </w:p>
        </w:tc>
      </w:tr>
      <w:tr w:rsidR="00DD0118" w:rsidRPr="00DD0118" w:rsidTr="00DD0118">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hideMark/>
          </w:tcPr>
          <w:p w:rsidR="00DD0118" w:rsidRPr="00DD0118" w:rsidRDefault="00DD0118" w:rsidP="00DD0118">
            <w:r w:rsidRPr="00DD0118">
              <w:t> </w:t>
            </w:r>
          </w:p>
        </w:tc>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hideMark/>
          </w:tcPr>
          <w:p w:rsidR="00DD0118" w:rsidRPr="00DD0118" w:rsidRDefault="00DD0118" w:rsidP="00DD0118">
            <w:r w:rsidRPr="00DD0118">
              <w:t> </w:t>
            </w:r>
          </w:p>
        </w:tc>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2"/>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hideMark/>
          </w:tcPr>
          <w:p w:rsidR="00DD0118" w:rsidRPr="00DD0118" w:rsidRDefault="00DD0118" w:rsidP="00DD0118">
            <w:r w:rsidRPr="00DD0118">
              <w:t> </w:t>
            </w:r>
          </w:p>
        </w:tc>
      </w:tr>
      <w:tr w:rsidR="00DD0118" w:rsidRPr="00DD0118" w:rsidTr="00DD0118">
        <w:tc>
          <w:tcPr>
            <w:tcW w:w="0" w:type="auto"/>
            <w:tcBorders>
              <w:top w:val="nil"/>
              <w:left w:val="single" w:sz="8" w:space="0" w:color="000000"/>
              <w:bottom w:val="nil"/>
              <w:right w:val="nil"/>
            </w:tcBorders>
            <w:hideMark/>
          </w:tcPr>
          <w:p w:rsidR="00DD0118" w:rsidRPr="00DD0118" w:rsidRDefault="00DD0118" w:rsidP="00DD0118">
            <w:r w:rsidRPr="00DD0118">
              <w:t> </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CC"/>
            <w:hideMark/>
          </w:tcPr>
          <w:p w:rsidR="00DD0118" w:rsidRPr="00DD0118" w:rsidRDefault="00DD0118" w:rsidP="00DD0118">
            <w:proofErr w:type="gramStart"/>
            <w:r w:rsidRPr="00DD0118">
              <w:rPr>
                <w:b/>
                <w:bCs/>
              </w:rPr>
              <w:t>Должны содержать:</w:t>
            </w:r>
            <w:r w:rsidRPr="00DD0118">
              <w:br/>
              <w:t>- наименование и (или) адрес организации либо должность лица, которым направляется обращение;</w:t>
            </w:r>
            <w:r w:rsidRPr="00DD0118">
              <w:br/>
              <w:t xml:space="preserve">- фамилию, собственное имя, отчество (если таковое имеется) </w:t>
            </w:r>
            <w:r w:rsidRPr="00DD0118">
              <w:lastRenderedPageBreak/>
              <w:t>либо инициалы гражданина, адрес его места жительства (места пребывания);</w:t>
            </w:r>
            <w:r w:rsidRPr="00DD0118">
              <w:br/>
              <w:t>- изложение сути обращения;</w:t>
            </w:r>
            <w:r w:rsidRPr="00DD0118">
              <w:br/>
              <w:t>- личную подпись гражданина (граждан) (</w:t>
            </w:r>
            <w:r w:rsidRPr="00DD0118">
              <w:t>п.2</w:t>
            </w:r>
            <w:r w:rsidRPr="00DD0118">
              <w:t xml:space="preserve"> ст.12 Закона № 300-З)</w:t>
            </w:r>
            <w:proofErr w:type="gramEnd"/>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lastRenderedPageBreak/>
              <w:t> </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FFFFCC"/>
            <w:hideMark/>
          </w:tcPr>
          <w:p w:rsidR="00DD0118" w:rsidRPr="00DD0118" w:rsidRDefault="00DD0118" w:rsidP="00DD0118">
            <w:r w:rsidRPr="00DD0118">
              <w:rPr>
                <w:b/>
                <w:bCs/>
              </w:rPr>
              <w:t>Должны содержать:</w:t>
            </w:r>
            <w:r w:rsidRPr="00DD0118">
              <w:br/>
              <w:t>- наименование и (или) адрес организации либо должность лица, которым направляется обращение;</w:t>
            </w:r>
            <w:r w:rsidRPr="00DD0118">
              <w:br/>
              <w:t>- полное наименование юридического лица и его место нахождения;</w:t>
            </w:r>
            <w:r w:rsidRPr="00DD0118">
              <w:br/>
              <w:t>- изложение сути обращения;</w:t>
            </w:r>
            <w:r w:rsidRPr="00DD0118">
              <w:br/>
            </w:r>
            <w:r w:rsidRPr="00DD0118">
              <w:lastRenderedPageBreak/>
              <w:t>- 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r w:rsidRPr="00DD0118">
              <w:br/>
              <w:t>- личную подпись руководителя или лица, уполномоченного в установленном порядке подписывать обращения, заверенную печатью юридического лица (</w:t>
            </w:r>
            <w:r w:rsidRPr="00DD0118">
              <w:t>п.3</w:t>
            </w:r>
            <w:r w:rsidRPr="00DD0118">
              <w:t xml:space="preserve"> ст.12 Закона № 300-З)</w:t>
            </w:r>
          </w:p>
        </w:tc>
        <w:tc>
          <w:tcPr>
            <w:tcW w:w="0" w:type="auto"/>
            <w:tcBorders>
              <w:top w:val="nil"/>
              <w:left w:val="nil"/>
              <w:bottom w:val="nil"/>
              <w:right w:val="single" w:sz="8" w:space="0" w:color="000000"/>
            </w:tcBorders>
            <w:hideMark/>
          </w:tcPr>
          <w:p w:rsidR="00DD0118" w:rsidRPr="00DD0118" w:rsidRDefault="00DD0118" w:rsidP="00DD0118">
            <w:r w:rsidRPr="00DD0118">
              <w:lastRenderedPageBreak/>
              <w:t> </w:t>
            </w:r>
          </w:p>
        </w:tc>
      </w:tr>
      <w:tr w:rsidR="00DD0118" w:rsidRPr="00DD0118" w:rsidTr="00DD0118">
        <w:tc>
          <w:tcPr>
            <w:tcW w:w="0" w:type="auto"/>
            <w:tcBorders>
              <w:top w:val="nil"/>
              <w:left w:val="single" w:sz="8" w:space="0" w:color="000000"/>
              <w:bottom w:val="nil"/>
              <w:right w:val="nil"/>
            </w:tcBorders>
            <w:hideMark/>
          </w:tcPr>
          <w:p w:rsidR="00DD0118" w:rsidRPr="00DD0118" w:rsidRDefault="00DD0118" w:rsidP="00DD0118">
            <w:r w:rsidRPr="00DD0118">
              <w:lastRenderedPageBreak/>
              <w:t> </w:t>
            </w:r>
          </w:p>
        </w:tc>
        <w:tc>
          <w:tcPr>
            <w:tcW w:w="0" w:type="auto"/>
            <w:gridSpan w:val="4"/>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4"/>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2"/>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hideMark/>
          </w:tcPr>
          <w:p w:rsidR="00DD0118" w:rsidRPr="00DD0118" w:rsidRDefault="00DD0118" w:rsidP="00DD0118">
            <w:r w:rsidRPr="00DD0118">
              <w:t> </w:t>
            </w:r>
          </w:p>
        </w:tc>
      </w:tr>
      <w:tr w:rsidR="00DD0118" w:rsidRPr="00DD0118" w:rsidTr="00DD0118">
        <w:tc>
          <w:tcPr>
            <w:tcW w:w="0" w:type="auto"/>
            <w:tcBorders>
              <w:top w:val="nil"/>
              <w:left w:val="single" w:sz="8" w:space="0" w:color="000000"/>
              <w:bottom w:val="single" w:sz="8" w:space="0" w:color="000000"/>
              <w:right w:val="nil"/>
            </w:tcBorders>
            <w:hideMark/>
          </w:tcPr>
          <w:p w:rsidR="00DD0118" w:rsidRPr="00DD0118" w:rsidRDefault="00DD0118" w:rsidP="00DD0118">
            <w:r w:rsidRPr="00DD0118">
              <w:t> </w:t>
            </w:r>
          </w:p>
        </w:tc>
        <w:tc>
          <w:tcPr>
            <w:tcW w:w="0" w:type="auto"/>
            <w:gridSpan w:val="12"/>
            <w:vMerge w:val="restart"/>
            <w:tcBorders>
              <w:top w:val="single" w:sz="8" w:space="0" w:color="000000"/>
              <w:left w:val="single" w:sz="8" w:space="0" w:color="000000"/>
              <w:bottom w:val="single" w:sz="8" w:space="0" w:color="000000"/>
              <w:right w:val="single" w:sz="8" w:space="0" w:color="000000"/>
            </w:tcBorders>
            <w:shd w:val="clear" w:color="auto" w:fill="FFFFCC"/>
            <w:hideMark/>
          </w:tcPr>
          <w:p w:rsidR="00DD0118" w:rsidRPr="00DD0118" w:rsidRDefault="00DD0118" w:rsidP="00DD0118">
            <w:pPr>
              <w:jc w:val="center"/>
            </w:pPr>
            <w:r w:rsidRPr="00DD0118">
              <w:t>Обращения излагаются на белорусском или русском языке.</w:t>
            </w:r>
            <w:r w:rsidRPr="00DD0118">
              <w:br/>
              <w:t>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tc>
        <w:tc>
          <w:tcPr>
            <w:tcW w:w="0" w:type="auto"/>
            <w:tcBorders>
              <w:top w:val="nil"/>
              <w:left w:val="nil"/>
              <w:bottom w:val="single" w:sz="8" w:space="0" w:color="000000"/>
              <w:right w:val="single" w:sz="8" w:space="0" w:color="000000"/>
            </w:tcBorders>
            <w:hideMark/>
          </w:tcPr>
          <w:p w:rsidR="00DD0118" w:rsidRPr="00DD0118" w:rsidRDefault="00DD0118" w:rsidP="00DD0118">
            <w:r w:rsidRPr="00DD0118">
              <w:t> </w:t>
            </w:r>
          </w:p>
        </w:tc>
      </w:tr>
      <w:tr w:rsidR="00DD0118" w:rsidRPr="00DD0118" w:rsidTr="00DD0118">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12"/>
            <w:vMerge/>
            <w:tcBorders>
              <w:top w:val="nil"/>
              <w:left w:val="nil"/>
              <w:bottom w:val="nil"/>
              <w:right w:val="nil"/>
            </w:tcBorders>
            <w:vAlign w:val="center"/>
            <w:hideMark/>
          </w:tcPr>
          <w:p w:rsidR="00DD0118" w:rsidRPr="00DD0118" w:rsidRDefault="00DD0118" w:rsidP="00DD0118"/>
        </w:tc>
        <w:tc>
          <w:tcPr>
            <w:tcW w:w="0" w:type="auto"/>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r>
    </w:tbl>
    <w:p w:rsidR="00DD0118" w:rsidRPr="00DD0118" w:rsidRDefault="00DD0118" w:rsidP="00DD0118">
      <w:pPr>
        <w:sectPr w:rsidR="00DD0118" w:rsidRPr="00DD0118">
          <w:pgSz w:w="16840" w:h="11907" w:orient="landscape"/>
          <w:pgMar w:top="567" w:right="2268" w:bottom="567" w:left="2098" w:header="720" w:footer="720" w:gutter="0"/>
          <w:cols w:space="720"/>
        </w:sectPr>
      </w:pPr>
    </w:p>
    <w:p w:rsidR="00DD0118" w:rsidRPr="00DD0118" w:rsidRDefault="00DD0118" w:rsidP="00DD0118">
      <w:pPr>
        <w:pStyle w:val="a0nomarg"/>
      </w:pPr>
      <w:r w:rsidRPr="00DD0118">
        <w:lastRenderedPageBreak/>
        <w:t> </w:t>
      </w:r>
    </w:p>
    <w:p w:rsidR="00DD0118" w:rsidRPr="00DD0118" w:rsidRDefault="00DD0118" w:rsidP="00DD0118">
      <w:pPr>
        <w:pStyle w:val="justify"/>
      </w:pPr>
      <w:bookmarkStart w:id="1" w:name="a20"/>
      <w:bookmarkEnd w:id="1"/>
      <w:r w:rsidRPr="00DD0118">
        <w:t>* При подаче обращения через представителя прилагаются документы, подтверждающие его полномочия.</w:t>
      </w:r>
    </w:p>
    <w:p w:rsidR="00DD0118" w:rsidRPr="00DD0118" w:rsidRDefault="00DD0118" w:rsidP="00DD0118">
      <w:pPr>
        <w:pStyle w:val="justify"/>
      </w:pPr>
      <w:bookmarkStart w:id="2" w:name="a21"/>
      <w:bookmarkEnd w:id="2"/>
      <w:r w:rsidRPr="00DD0118">
        <w:t>** Электронные обращения должны содержать адрес электронной почты заявителя (</w:t>
      </w:r>
      <w:r w:rsidRPr="00DD0118">
        <w:t>п.2</w:t>
      </w:r>
      <w:r w:rsidRPr="00DD0118">
        <w:t xml:space="preserve"> ст.25 Закона № 300-З).</w:t>
      </w:r>
    </w:p>
    <w:p w:rsidR="00DD0118" w:rsidRPr="00DD0118" w:rsidRDefault="00DD0118" w:rsidP="00DD0118">
      <w:pPr>
        <w:pStyle w:val="a5"/>
      </w:pPr>
      <w:r w:rsidRPr="00DD0118">
        <w:t> </w:t>
      </w:r>
    </w:p>
    <w:p w:rsidR="00DD0118" w:rsidRPr="00DD0118" w:rsidRDefault="00DD0118" w:rsidP="00DD0118">
      <w:pPr>
        <w:pStyle w:val="justify"/>
      </w:pPr>
      <w:r w:rsidRPr="00DD0118">
        <w:t xml:space="preserve">Подача заявителями обращений, содержащих </w:t>
      </w:r>
      <w:r w:rsidRPr="00DD0118">
        <w:rPr>
          <w:b/>
          <w:bCs/>
        </w:rPr>
        <w:t>клевету или оскорбления</w:t>
      </w:r>
      <w:r w:rsidRPr="00DD0118">
        <w:t>, либо совершение ими при подаче и рассмотрении обращений иных противоправных деяний влекут ответственность в соответствии с законодательными актами.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Разъяснения</w:t>
      </w:r>
      <w:r w:rsidRPr="00DD0118">
        <w:t xml:space="preserve"> государственных органов: виды, юридическая сила, порядок обжалования.</w:t>
      </w:r>
    </w:p>
    <w:p w:rsidR="00DD0118" w:rsidRPr="00DD0118" w:rsidRDefault="00DD0118" w:rsidP="00DD0118">
      <w:pPr>
        <w:pStyle w:val="a0-justify"/>
      </w:pPr>
      <w:r w:rsidRPr="00DD0118">
        <w:rPr>
          <w:i/>
          <w:iCs/>
        </w:rPr>
        <w:t>Форма документа:</w:t>
      </w:r>
    </w:p>
    <w:p w:rsidR="00DD0118" w:rsidRPr="00DD0118" w:rsidRDefault="00DD0118" w:rsidP="00DD0118">
      <w:pPr>
        <w:pStyle w:val="a0-justify"/>
      </w:pPr>
      <w:r w:rsidRPr="00DD0118">
        <w:t>Заявление</w:t>
      </w:r>
      <w:r w:rsidRPr="00DD0118">
        <w:t xml:space="preserve"> гражданина (заявителя) об отзыве своего обращения (пример).</w:t>
      </w:r>
    </w:p>
    <w:p w:rsidR="00DD0118" w:rsidRPr="00DD0118" w:rsidRDefault="00DD0118" w:rsidP="00DD0118">
      <w:pPr>
        <w:pStyle w:val="2"/>
      </w:pPr>
      <w:bookmarkStart w:id="3" w:name="a9"/>
      <w:bookmarkEnd w:id="3"/>
      <w:r w:rsidRPr="00DD0118">
        <w:t>2. Регистрация, учет, рассмотрение обращений</w:t>
      </w:r>
    </w:p>
    <w:p w:rsidR="00DD0118" w:rsidRPr="00DD0118" w:rsidRDefault="00DD0118" w:rsidP="00DD0118">
      <w:pPr>
        <w:pStyle w:val="justify"/>
      </w:pPr>
      <w:r w:rsidRPr="00DD0118">
        <w:t>Обращения, поданные в установленном порядке, подлежат обязательному приему и регистрации. Отказ в приеме обращений не допускается (</w:t>
      </w:r>
      <w:r w:rsidRPr="00DD0118">
        <w:t>п.1</w:t>
      </w:r>
      <w:r w:rsidRPr="00DD0118">
        <w:t xml:space="preserve"> ст.13 Закона № 300-З). </w:t>
      </w:r>
    </w:p>
    <w:p w:rsidR="00DD0118" w:rsidRPr="00DD0118" w:rsidRDefault="00DD0118" w:rsidP="00DD0118">
      <w:pPr>
        <w:pStyle w:val="justify"/>
      </w:pPr>
      <w:r w:rsidRPr="00DD0118">
        <w:t xml:space="preserve">Поступающие в государственный орган, иную организацию обращения заявителей регистрируются </w:t>
      </w:r>
      <w:r w:rsidRPr="00DD0118">
        <w:rPr>
          <w:b/>
          <w:bCs/>
        </w:rPr>
        <w:t>в день их поступления</w:t>
      </w:r>
      <w:r w:rsidRPr="00DD0118">
        <w:t xml:space="preserve"> в установленном порядке.</w:t>
      </w:r>
    </w:p>
    <w:p w:rsidR="00DD0118" w:rsidRPr="00DD0118" w:rsidRDefault="00DD0118" w:rsidP="00DD0118">
      <w:pPr>
        <w:pStyle w:val="justify"/>
      </w:pPr>
      <w:r w:rsidRPr="00DD0118">
        <w:t xml:space="preserve">Обращения заявителей, поступившие в государственный орган, иную организацию в нерабочий день (нерабочее время), регистрируются не позднее чем </w:t>
      </w:r>
      <w:r w:rsidRPr="00DD0118">
        <w:rPr>
          <w:b/>
          <w:bCs/>
        </w:rPr>
        <w:t xml:space="preserve">в </w:t>
      </w:r>
      <w:proofErr w:type="gramStart"/>
      <w:r w:rsidRPr="00DD0118">
        <w:rPr>
          <w:b/>
          <w:bCs/>
        </w:rPr>
        <w:t>первый</w:t>
      </w:r>
      <w:proofErr w:type="gramEnd"/>
      <w:r w:rsidRPr="00DD0118">
        <w:rPr>
          <w:b/>
          <w:bCs/>
        </w:rPr>
        <w:t xml:space="preserve"> следующий за ним рабочий день</w:t>
      </w:r>
      <w:r w:rsidRPr="00DD0118">
        <w:t xml:space="preserve"> (</w:t>
      </w:r>
      <w:r w:rsidRPr="00DD0118">
        <w:t>п.5</w:t>
      </w:r>
      <w:r w:rsidRPr="00DD0118">
        <w:t xml:space="preserve"> Положения).</w:t>
      </w:r>
    </w:p>
    <w:p w:rsidR="00DD0118" w:rsidRPr="00DD0118" w:rsidRDefault="00DD0118" w:rsidP="00DD0118">
      <w:pPr>
        <w:pStyle w:val="justify"/>
      </w:pPr>
      <w:r w:rsidRPr="00DD0118">
        <w:t xml:space="preserve">На всех поступающих обращениях проставляется </w:t>
      </w:r>
      <w:r w:rsidRPr="00DD0118">
        <w:rPr>
          <w:b/>
          <w:bCs/>
        </w:rPr>
        <w:t>отметка о поступлении (регистрационный штамп входящих документов)</w:t>
      </w:r>
      <w:r w:rsidRPr="00DD0118">
        <w:t>. </w:t>
      </w:r>
    </w:p>
    <w:p w:rsidR="00DD0118" w:rsidRPr="00DD0118" w:rsidRDefault="00DD0118" w:rsidP="00DD0118">
      <w:pPr>
        <w:pStyle w:val="justify"/>
      </w:pPr>
      <w:r w:rsidRPr="00DD0118">
        <w:t xml:space="preserve">Регистрация осуществляется с использованием </w:t>
      </w:r>
      <w:r w:rsidRPr="00DD0118">
        <w:rPr>
          <w:b/>
          <w:bCs/>
        </w:rPr>
        <w:t>одной из регистрационно-контрольных форм</w:t>
      </w:r>
      <w:r w:rsidRPr="00DD0118">
        <w:t>:</w:t>
      </w:r>
    </w:p>
    <w:p w:rsidR="00DD0118" w:rsidRPr="00DD0118" w:rsidRDefault="00DD0118" w:rsidP="00DD0118">
      <w:pPr>
        <w:pStyle w:val="justify"/>
      </w:pPr>
      <w:r w:rsidRPr="00DD0118">
        <w:t>• автоматизированной (электронной);</w:t>
      </w:r>
    </w:p>
    <w:p w:rsidR="00DD0118" w:rsidRPr="00DD0118" w:rsidRDefault="00DD0118" w:rsidP="00DD0118">
      <w:pPr>
        <w:pStyle w:val="justify"/>
      </w:pPr>
      <w:r w:rsidRPr="00DD0118">
        <w:t xml:space="preserve">• </w:t>
      </w:r>
      <w:proofErr w:type="gramStart"/>
      <w:r w:rsidRPr="00DD0118">
        <w:t>карточной</w:t>
      </w:r>
      <w:proofErr w:type="gramEnd"/>
      <w:r w:rsidRPr="00DD0118">
        <w:t xml:space="preserve"> (в регистрационно-контрольных карточках (РКК);</w:t>
      </w:r>
    </w:p>
    <w:p w:rsidR="00DD0118" w:rsidRPr="00DD0118" w:rsidRDefault="00DD0118" w:rsidP="00DD0118">
      <w:pPr>
        <w:pStyle w:val="justify"/>
      </w:pPr>
      <w:r w:rsidRPr="00DD0118">
        <w:t>• журнальной.</w:t>
      </w:r>
    </w:p>
    <w:p w:rsidR="00DD0118" w:rsidRPr="00DD0118" w:rsidRDefault="00DD0118" w:rsidP="00DD0118">
      <w:pPr>
        <w:pStyle w:val="justify"/>
      </w:pPr>
      <w:r w:rsidRPr="00DD0118">
        <w:t xml:space="preserve">Регистрационно-контрольная форма регистрации обращений граждан и юридических лиц содержит </w:t>
      </w:r>
      <w:r w:rsidRPr="00DD0118">
        <w:t>реквизиты</w:t>
      </w:r>
      <w:r w:rsidRPr="00DD0118">
        <w:t>, приведенные в приложении к Положению.</w:t>
      </w:r>
    </w:p>
    <w:p w:rsidR="00DD0118" w:rsidRPr="00DD0118" w:rsidRDefault="00DD0118" w:rsidP="00DD0118">
      <w:pPr>
        <w:pStyle w:val="a5"/>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Что пишется</w:t>
      </w:r>
      <w:r w:rsidRPr="00DD0118">
        <w:t xml:space="preserve"> в графах «Срок исполнения» и «Дата исполнения» журнала регистрации обращений граждан? </w:t>
      </w:r>
      <w:r w:rsidRPr="00DD0118">
        <w:rPr>
          <w:noProof/>
        </w:rPr>
        <w:drawing>
          <wp:inline distT="0" distB="0" distL="0" distR="0">
            <wp:extent cx="369570" cy="149225"/>
            <wp:effectExtent l="19050" t="0" r="0" b="0"/>
            <wp:docPr id="7" name="Рисунок 7"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cNvPicPr>
                      <a:picLocks noChangeAspect="1" noChangeArrowheads="1"/>
                    </pic:cNvPicPr>
                  </pic:nvPicPr>
                  <pic:blipFill>
                    <a:blip r:embed="rId4" cstate="print"/>
                    <a:srcRect/>
                    <a:stretch>
                      <a:fillRect/>
                    </a:stretch>
                  </pic:blipFill>
                  <pic:spPr bwMode="auto">
                    <a:xfrm>
                      <a:off x="0" y="0"/>
                      <a:ext cx="369570" cy="149225"/>
                    </a:xfrm>
                    <a:prstGeom prst="rect">
                      <a:avLst/>
                    </a:prstGeom>
                    <a:noFill/>
                    <a:ln w="9525">
                      <a:noFill/>
                      <a:miter lim="800000"/>
                      <a:headEnd/>
                      <a:tailEnd/>
                    </a:ln>
                  </pic:spPr>
                </pic:pic>
              </a:graphicData>
            </a:graphic>
          </wp:inline>
        </w:drawing>
      </w:r>
      <w:r w:rsidRPr="00DD0118">
        <w:t xml:space="preserve"> </w:t>
      </w:r>
    </w:p>
    <w:p w:rsidR="00DD0118" w:rsidRPr="00DD0118" w:rsidRDefault="00DD0118" w:rsidP="00DD0118">
      <w:pPr>
        <w:pStyle w:val="a0-justify"/>
      </w:pPr>
      <w:r w:rsidRPr="00DD0118">
        <w:lastRenderedPageBreak/>
        <w:t>В каких</w:t>
      </w:r>
      <w:r w:rsidRPr="00DD0118">
        <w:t xml:space="preserve"> случаях заполняется графа «Дата направления» на исполнение в журнале регистрации обращений граждан? </w:t>
      </w:r>
      <w:r w:rsidRPr="00DD0118">
        <w:rPr>
          <w:noProof/>
        </w:rPr>
        <w:drawing>
          <wp:inline distT="0" distB="0" distL="0" distR="0">
            <wp:extent cx="369570" cy="149225"/>
            <wp:effectExtent l="19050" t="0" r="0" b="0"/>
            <wp:docPr id="8" name="Рисунок 8"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pic:cNvPicPr>
                      <a:picLocks noChangeAspect="1" noChangeArrowheads="1"/>
                    </pic:cNvPicPr>
                  </pic:nvPicPr>
                  <pic:blipFill>
                    <a:blip r:embed="rId4" cstate="print"/>
                    <a:srcRect/>
                    <a:stretch>
                      <a:fillRect/>
                    </a:stretch>
                  </pic:blipFill>
                  <pic:spPr bwMode="auto">
                    <a:xfrm>
                      <a:off x="0" y="0"/>
                      <a:ext cx="369570" cy="149225"/>
                    </a:xfrm>
                    <a:prstGeom prst="rect">
                      <a:avLst/>
                    </a:prstGeom>
                    <a:noFill/>
                    <a:ln w="9525">
                      <a:noFill/>
                      <a:miter lim="800000"/>
                      <a:headEnd/>
                      <a:tailEnd/>
                    </a:ln>
                  </pic:spPr>
                </pic:pic>
              </a:graphicData>
            </a:graphic>
          </wp:inline>
        </w:drawing>
      </w:r>
      <w:r w:rsidRPr="00DD0118">
        <w:t xml:space="preserve"> </w:t>
      </w:r>
    </w:p>
    <w:p w:rsidR="00DD0118" w:rsidRPr="00DD0118" w:rsidRDefault="00DD0118" w:rsidP="00DD0118">
      <w:pPr>
        <w:pStyle w:val="a0-justify"/>
      </w:pPr>
      <w:r w:rsidRPr="00DD0118">
        <w:t>Заполняется</w:t>
      </w:r>
      <w:r w:rsidRPr="00DD0118">
        <w:t xml:space="preserve"> ли графа «Отметка о снятии с контроля» журнала регистрации обращений граждан? И если да, </w:t>
      </w:r>
      <w:proofErr w:type="gramStart"/>
      <w:r w:rsidRPr="00DD0118">
        <w:t>то</w:t>
      </w:r>
      <w:proofErr w:type="gramEnd"/>
      <w:r w:rsidRPr="00DD0118">
        <w:t xml:space="preserve"> в каких случаях? </w:t>
      </w:r>
      <w:r w:rsidRPr="00DD0118">
        <w:rPr>
          <w:noProof/>
        </w:rPr>
        <w:drawing>
          <wp:inline distT="0" distB="0" distL="0" distR="0">
            <wp:extent cx="369570" cy="149225"/>
            <wp:effectExtent l="19050" t="0" r="0" b="0"/>
            <wp:docPr id="9" name="Рисунок 9"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pic:cNvPicPr>
                      <a:picLocks noChangeAspect="1" noChangeArrowheads="1"/>
                    </pic:cNvPicPr>
                  </pic:nvPicPr>
                  <pic:blipFill>
                    <a:blip r:embed="rId4" cstate="print"/>
                    <a:srcRect/>
                    <a:stretch>
                      <a:fillRect/>
                    </a:stretch>
                  </pic:blipFill>
                  <pic:spPr bwMode="auto">
                    <a:xfrm>
                      <a:off x="0" y="0"/>
                      <a:ext cx="369570" cy="149225"/>
                    </a:xfrm>
                    <a:prstGeom prst="rect">
                      <a:avLst/>
                    </a:prstGeom>
                    <a:noFill/>
                    <a:ln w="9525">
                      <a:noFill/>
                      <a:miter lim="800000"/>
                      <a:headEnd/>
                      <a:tailEnd/>
                    </a:ln>
                  </pic:spPr>
                </pic:pic>
              </a:graphicData>
            </a:graphic>
          </wp:inline>
        </w:drawing>
      </w:r>
      <w:r w:rsidRPr="00DD0118">
        <w:t xml:space="preserve"> </w:t>
      </w:r>
    </w:p>
    <w:p w:rsidR="00DD0118" w:rsidRPr="00DD0118" w:rsidRDefault="00DD0118" w:rsidP="00DD0118">
      <w:pPr>
        <w:pStyle w:val="a0-justify"/>
      </w:pPr>
      <w:r w:rsidRPr="00DD0118">
        <w:t>Когда</w:t>
      </w:r>
      <w:r w:rsidRPr="00DD0118">
        <w:t xml:space="preserve"> заполняется графа «Ход рассмотрения» журнала регистрации обращений граждан? </w:t>
      </w:r>
      <w:r w:rsidRPr="00DD0118">
        <w:rPr>
          <w:noProof/>
        </w:rPr>
        <w:drawing>
          <wp:inline distT="0" distB="0" distL="0" distR="0">
            <wp:extent cx="369570" cy="149225"/>
            <wp:effectExtent l="19050" t="0" r="0" b="0"/>
            <wp:docPr id="10" name="Рисунок 10"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pic:cNvPicPr>
                      <a:picLocks noChangeAspect="1" noChangeArrowheads="1"/>
                    </pic:cNvPicPr>
                  </pic:nvPicPr>
                  <pic:blipFill>
                    <a:blip r:embed="rId4" cstate="print"/>
                    <a:srcRect/>
                    <a:stretch>
                      <a:fillRect/>
                    </a:stretch>
                  </pic:blipFill>
                  <pic:spPr bwMode="auto">
                    <a:xfrm>
                      <a:off x="0" y="0"/>
                      <a:ext cx="369570" cy="149225"/>
                    </a:xfrm>
                    <a:prstGeom prst="rect">
                      <a:avLst/>
                    </a:prstGeom>
                    <a:noFill/>
                    <a:ln w="9525">
                      <a:noFill/>
                      <a:miter lim="800000"/>
                      <a:headEnd/>
                      <a:tailEnd/>
                    </a:ln>
                  </pic:spPr>
                </pic:pic>
              </a:graphicData>
            </a:graphic>
          </wp:inline>
        </w:drawing>
      </w:r>
      <w:r w:rsidRPr="00DD0118">
        <w:t xml:space="preserve"> </w:t>
      </w:r>
    </w:p>
    <w:p w:rsidR="00DD0118" w:rsidRPr="00DD0118" w:rsidRDefault="00DD0118" w:rsidP="00DD0118">
      <w:pPr>
        <w:pStyle w:val="a0-justify"/>
      </w:pPr>
      <w:r w:rsidRPr="00DD0118">
        <w:t>Регистрационно-контрольная</w:t>
      </w:r>
      <w:r w:rsidRPr="00DD0118">
        <w:t xml:space="preserve"> карточка.</w:t>
      </w:r>
    </w:p>
    <w:p w:rsidR="00DD0118" w:rsidRPr="00DD0118" w:rsidRDefault="00DD0118" w:rsidP="00DD0118">
      <w:pPr>
        <w:pStyle w:val="a0-justify"/>
      </w:pPr>
      <w:r w:rsidRPr="00DD0118">
        <w:t>Регистрационно-контрольная</w:t>
      </w:r>
      <w:r w:rsidRPr="00DD0118">
        <w:t xml:space="preserve"> карточка обращения.</w:t>
      </w:r>
    </w:p>
    <w:p w:rsidR="00DD0118" w:rsidRPr="00DD0118" w:rsidRDefault="00DD0118" w:rsidP="00DD0118">
      <w:pPr>
        <w:pStyle w:val="a5"/>
      </w:pPr>
      <w:r w:rsidRPr="00DD0118">
        <w:t> </w:t>
      </w:r>
    </w:p>
    <w:p w:rsidR="00DD0118" w:rsidRPr="00DD0118" w:rsidRDefault="00DD0118" w:rsidP="00DD0118">
      <w:pPr>
        <w:pStyle w:val="justify"/>
      </w:pPr>
      <w:r w:rsidRPr="00DD0118">
        <w:rPr>
          <w:b/>
          <w:bCs/>
        </w:rPr>
        <w:t>Обращения заявителей регистрируются отдельно</w:t>
      </w:r>
      <w:r w:rsidRPr="00DD0118">
        <w:t xml:space="preserve"> от других поступающих в организацию документов, что отражается в регистрационных индексах обращений, которые должны иметь определенные отличия: помимо порядковых входящих регистрационных номеров, присваиваемых в течение календарного года, регистрационные индексы обращений дополняются иными обозначениями.</w:t>
      </w:r>
    </w:p>
    <w:p w:rsidR="00DD0118" w:rsidRPr="00DD0118" w:rsidRDefault="00DD0118" w:rsidP="00DD0118">
      <w:pPr>
        <w:pStyle w:val="justify"/>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Индексация</w:t>
      </w:r>
      <w:r w:rsidRPr="00DD0118">
        <w:t xml:space="preserve"> обращений граждан и ответов на них.</w:t>
      </w:r>
    </w:p>
    <w:p w:rsidR="00DD0118" w:rsidRPr="00DD0118" w:rsidRDefault="00DD0118" w:rsidP="00DD0118">
      <w:pPr>
        <w:pStyle w:val="a0-justify"/>
      </w:pPr>
      <w:r w:rsidRPr="00DD0118">
        <w:t>Регистрация</w:t>
      </w:r>
      <w:r w:rsidRPr="00DD0118">
        <w:t xml:space="preserve"> обращений граждан и юридических лиц.</w:t>
      </w:r>
    </w:p>
    <w:p w:rsidR="00DD0118" w:rsidRPr="00DD0118" w:rsidRDefault="00DD0118" w:rsidP="00DD0118">
      <w:pPr>
        <w:pStyle w:val="a5"/>
      </w:pPr>
      <w:r w:rsidRPr="00DD0118">
        <w:t> </w:t>
      </w:r>
    </w:p>
    <w:p w:rsidR="00DD0118" w:rsidRPr="00DD0118" w:rsidRDefault="00DD0118" w:rsidP="00DD0118">
      <w:pPr>
        <w:pStyle w:val="justify"/>
      </w:pPr>
      <w:r w:rsidRPr="00DD0118">
        <w:t>Зарегистрированное письменное обращение или бумажная копия электронного обращения передаются на рассмотрение руководителю организации, который принимает решение о порядке исполнения обращения, определяет исполнителей, а также решает, подлежит ли обращение постановке на особый контроль. Решение руководителя оформляется в виде резолюции.</w:t>
      </w:r>
    </w:p>
    <w:p w:rsidR="00DD0118" w:rsidRPr="00DD0118" w:rsidRDefault="00DD0118" w:rsidP="00DD0118">
      <w:pPr>
        <w:pStyle w:val="a5"/>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Резолюции</w:t>
      </w:r>
      <w:r w:rsidRPr="00DD0118">
        <w:t xml:space="preserve"> на обращения граждан и юридических лиц (примеры).</w:t>
      </w:r>
    </w:p>
    <w:p w:rsidR="00DD0118" w:rsidRPr="00DD0118" w:rsidRDefault="00DD0118" w:rsidP="00DD0118">
      <w:pPr>
        <w:pStyle w:val="a5"/>
      </w:pPr>
      <w:r w:rsidRPr="00DD0118">
        <w:t> </w:t>
      </w:r>
    </w:p>
    <w:p w:rsidR="00DD0118" w:rsidRPr="00DD0118" w:rsidRDefault="00DD0118" w:rsidP="00DD0118">
      <w:pPr>
        <w:pStyle w:val="justify"/>
      </w:pPr>
      <w:r w:rsidRPr="00DD0118">
        <w:t xml:space="preserve">Срок рассмотрения обращений заявителей исчисляется </w:t>
      </w:r>
      <w:r w:rsidRPr="00DD0118">
        <w:rPr>
          <w:b/>
          <w:bCs/>
        </w:rPr>
        <w:t>со дня, следующего за днем регистрации обращений</w:t>
      </w:r>
      <w:r w:rsidRPr="00DD0118">
        <w:t xml:space="preserve"> в организации (</w:t>
      </w:r>
      <w:r w:rsidRPr="00DD0118">
        <w:t>п.1</w:t>
      </w:r>
      <w:r w:rsidRPr="00DD0118">
        <w:t xml:space="preserve"> ст.17 Закона № 300-З).</w:t>
      </w:r>
    </w:p>
    <w:p w:rsidR="00DD0118" w:rsidRPr="00DD0118" w:rsidRDefault="00DD0118" w:rsidP="00DD0118">
      <w:pPr>
        <w:pStyle w:val="justify"/>
      </w:pPr>
      <w:r w:rsidRPr="00DD0118">
        <w:t>Срок рассмотрения обращений, направленных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DD0118" w:rsidRPr="00DD0118" w:rsidRDefault="00DD0118" w:rsidP="00DD0118">
      <w:pPr>
        <w:pStyle w:val="justifynomarg"/>
      </w:pPr>
      <w:r w:rsidRPr="00DD0118">
        <w:t xml:space="preserve">Если последний день срока рассмотрения обращений приходится на нерабочий день, то днем истечения срока считается </w:t>
      </w:r>
      <w:proofErr w:type="gramStart"/>
      <w:r w:rsidRPr="00DD0118">
        <w:t>первый</w:t>
      </w:r>
      <w:proofErr w:type="gramEnd"/>
      <w:r w:rsidRPr="00DD0118">
        <w:t xml:space="preserve"> следующий за ним рабочий день.</w:t>
      </w:r>
    </w:p>
    <w:p w:rsidR="00DD0118" w:rsidRPr="00DD0118" w:rsidRDefault="00DD0118" w:rsidP="00DD0118">
      <w:pPr>
        <w:pStyle w:val="a0nomarg"/>
      </w:pPr>
      <w:r w:rsidRPr="00DD0118">
        <w:t> </w:t>
      </w:r>
    </w:p>
    <w:p w:rsidR="00DD0118" w:rsidRPr="00DD0118" w:rsidRDefault="00DD0118" w:rsidP="00DD0118">
      <w:pPr>
        <w:sectPr w:rsidR="00DD0118" w:rsidRPr="00DD0118">
          <w:pgSz w:w="12240" w:h="15840"/>
          <w:pgMar w:top="1134" w:right="850" w:bottom="1134" w:left="1701" w:header="720" w:footer="720" w:gutter="0"/>
          <w:cols w:space="720"/>
        </w:sectPr>
      </w:pPr>
    </w:p>
    <w:p w:rsidR="00DD0118" w:rsidRPr="00DD0118" w:rsidRDefault="00DD0118" w:rsidP="00DD0118">
      <w:pPr>
        <w:pStyle w:val="table"/>
        <w:spacing w:before="0"/>
      </w:pPr>
      <w:r w:rsidRPr="00DD0118">
        <w:lastRenderedPageBreak/>
        <w:t>Схема</w:t>
      </w:r>
    </w:p>
    <w:p w:rsidR="00DD0118" w:rsidRPr="00DD0118" w:rsidRDefault="00DD0118" w:rsidP="00DD0118">
      <w:pPr>
        <w:pStyle w:val="podzagtabl"/>
      </w:pPr>
      <w:r w:rsidRPr="00DD0118">
        <w:t>Сроки и порядок рассмотрения обращений граждан и юридических лиц</w:t>
      </w:r>
    </w:p>
    <w:tbl>
      <w:tblPr>
        <w:tblW w:w="12474" w:type="dxa"/>
        <w:tblLook w:val="04A0"/>
      </w:tblPr>
      <w:tblGrid>
        <w:gridCol w:w="1617"/>
        <w:gridCol w:w="1617"/>
        <w:gridCol w:w="244"/>
        <w:gridCol w:w="269"/>
        <w:gridCol w:w="269"/>
        <w:gridCol w:w="2752"/>
        <w:gridCol w:w="244"/>
        <w:gridCol w:w="2485"/>
        <w:gridCol w:w="245"/>
        <w:gridCol w:w="2732"/>
      </w:tblGrid>
      <w:tr w:rsidR="00DD0118" w:rsidRPr="00DD0118" w:rsidTr="00DD0118">
        <w:tc>
          <w:tcPr>
            <w:tcW w:w="0" w:type="auto"/>
            <w:gridSpan w:val="10"/>
            <w:tcBorders>
              <w:top w:val="single" w:sz="8" w:space="0" w:color="000000"/>
              <w:left w:val="single" w:sz="8" w:space="0" w:color="000000"/>
              <w:bottom w:val="single" w:sz="8" w:space="0" w:color="000000"/>
              <w:right w:val="single" w:sz="8" w:space="0" w:color="000000"/>
            </w:tcBorders>
            <w:shd w:val="clear" w:color="auto" w:fill="FFFF99"/>
            <w:tcMar>
              <w:top w:w="0" w:type="dxa"/>
              <w:left w:w="40" w:type="dxa"/>
              <w:bottom w:w="0" w:type="dxa"/>
              <w:right w:w="40" w:type="dxa"/>
            </w:tcMar>
            <w:vAlign w:val="center"/>
            <w:hideMark/>
          </w:tcPr>
          <w:p w:rsidR="00DD0118" w:rsidRPr="00DD0118" w:rsidRDefault="00DD0118" w:rsidP="00DD0118">
            <w:pPr>
              <w:jc w:val="center"/>
            </w:pPr>
            <w:r w:rsidRPr="00DD0118">
              <w:t>Обращения граждан и юридических лиц</w:t>
            </w:r>
            <w:r w:rsidRPr="00DD0118">
              <w:br/>
              <w:t>(жалобы, предложения, заявления)</w:t>
            </w:r>
          </w:p>
        </w:tc>
      </w:tr>
      <w:tr w:rsidR="00DD0118" w:rsidRPr="00DD0118" w:rsidTr="00DD0118">
        <w:tc>
          <w:tcPr>
            <w:tcW w:w="650" w:type="pct"/>
            <w:tcBorders>
              <w:top w:val="nil"/>
              <w:left w:val="nil"/>
              <w:bottom w:val="nil"/>
              <w:right w:val="single" w:sz="8" w:space="0" w:color="000000"/>
            </w:tcBorders>
            <w:hideMark/>
          </w:tcPr>
          <w:p w:rsidR="00DD0118" w:rsidRPr="00DD0118" w:rsidRDefault="00DD0118" w:rsidP="00DD0118">
            <w:r w:rsidRPr="00DD0118">
              <w:t> </w:t>
            </w:r>
          </w:p>
        </w:tc>
        <w:tc>
          <w:tcPr>
            <w:tcW w:w="650" w:type="pct"/>
            <w:tcBorders>
              <w:top w:val="nil"/>
              <w:left w:val="single" w:sz="8" w:space="0" w:color="000000"/>
              <w:bottom w:val="nil"/>
              <w:right w:val="nil"/>
            </w:tcBorders>
            <w:hideMark/>
          </w:tcPr>
          <w:p w:rsidR="00DD0118" w:rsidRPr="00DD0118" w:rsidRDefault="00DD0118" w:rsidP="00DD0118">
            <w:r w:rsidRPr="00DD0118">
              <w:t> </w:t>
            </w:r>
          </w:p>
        </w:tc>
        <w:tc>
          <w:tcPr>
            <w:tcW w:w="100" w:type="pct"/>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3"/>
            <w:tcBorders>
              <w:top w:val="nil"/>
              <w:left w:val="nil"/>
              <w:bottom w:val="nil"/>
              <w:right w:val="nil"/>
            </w:tcBorders>
            <w:tcMar>
              <w:top w:w="0" w:type="dxa"/>
              <w:left w:w="40" w:type="dxa"/>
              <w:bottom w:w="0" w:type="dxa"/>
              <w:right w:w="40" w:type="dxa"/>
            </w:tcMar>
            <w:hideMark/>
          </w:tcPr>
          <w:tbl>
            <w:tblPr>
              <w:tblW w:w="0" w:type="auto"/>
              <w:jc w:val="center"/>
              <w:tblLook w:val="04A0"/>
            </w:tblPr>
            <w:tblGrid>
              <w:gridCol w:w="269"/>
              <w:gridCol w:w="269"/>
            </w:tblGrid>
            <w:tr w:rsidR="00DD0118" w:rsidRPr="00DD0118">
              <w:trPr>
                <w:jc w:val="center"/>
              </w:trPr>
              <w:tc>
                <w:tcPr>
                  <w:tcW w:w="0" w:type="auto"/>
                  <w:tcBorders>
                    <w:top w:val="nil"/>
                    <w:left w:val="nil"/>
                    <w:bottom w:val="nil"/>
                    <w:right w:val="single" w:sz="8" w:space="0" w:color="000000"/>
                  </w:tcBorders>
                  <w:tcMar>
                    <w:top w:w="0" w:type="dxa"/>
                    <w:left w:w="40" w:type="dxa"/>
                    <w:bottom w:w="0" w:type="dxa"/>
                    <w:right w:w="40" w:type="dxa"/>
                  </w:tcMar>
                  <w:hideMark/>
                </w:tcPr>
                <w:p w:rsidR="00DD0118" w:rsidRPr="00DD0118" w:rsidRDefault="00DD0118" w:rsidP="00DD0118">
                  <w:pPr>
                    <w:spacing w:before="100" w:beforeAutospacing="1" w:after="100" w:afterAutospacing="1"/>
                  </w:pPr>
                  <w:r w:rsidRPr="00DD0118">
                    <w:t> </w:t>
                  </w:r>
                </w:p>
              </w:tc>
              <w:tc>
                <w:tcPr>
                  <w:tcW w:w="2500" w:type="pct"/>
                  <w:tcBorders>
                    <w:top w:val="nil"/>
                    <w:left w:val="single" w:sz="8" w:space="0" w:color="000000"/>
                    <w:bottom w:val="nil"/>
                    <w:right w:val="nil"/>
                  </w:tcBorders>
                  <w:hideMark/>
                </w:tcPr>
                <w:p w:rsidR="00DD0118" w:rsidRPr="00DD0118" w:rsidRDefault="00DD0118" w:rsidP="00DD0118">
                  <w:pPr>
                    <w:spacing w:before="100" w:beforeAutospacing="1" w:after="100" w:afterAutospacing="1"/>
                  </w:pPr>
                  <w:r w:rsidRPr="00DD0118">
                    <w:t> </w:t>
                  </w:r>
                </w:p>
              </w:tc>
            </w:tr>
          </w:tbl>
          <w:p w:rsidR="00DD0118" w:rsidRPr="00DD0118" w:rsidRDefault="00DD0118" w:rsidP="00DD0118">
            <w:pPr>
              <w:jc w:val="center"/>
            </w:pPr>
          </w:p>
        </w:tc>
        <w:tc>
          <w:tcPr>
            <w:tcW w:w="100" w:type="pct"/>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gridSpan w:val="3"/>
            <w:tcBorders>
              <w:top w:val="nil"/>
              <w:left w:val="nil"/>
              <w:bottom w:val="nil"/>
              <w:right w:val="nil"/>
            </w:tcBorders>
            <w:tcMar>
              <w:top w:w="0" w:type="dxa"/>
              <w:left w:w="40" w:type="dxa"/>
              <w:bottom w:w="0" w:type="dxa"/>
              <w:right w:w="40" w:type="dxa"/>
            </w:tcMar>
            <w:hideMark/>
          </w:tcPr>
          <w:tbl>
            <w:tblPr>
              <w:tblW w:w="0" w:type="auto"/>
              <w:jc w:val="center"/>
              <w:tblLook w:val="04A0"/>
            </w:tblPr>
            <w:tblGrid>
              <w:gridCol w:w="269"/>
              <w:gridCol w:w="269"/>
            </w:tblGrid>
            <w:tr w:rsidR="00DD0118" w:rsidRPr="00DD0118">
              <w:trPr>
                <w:jc w:val="center"/>
              </w:trPr>
              <w:tc>
                <w:tcPr>
                  <w:tcW w:w="0" w:type="auto"/>
                  <w:tcBorders>
                    <w:top w:val="nil"/>
                    <w:left w:val="nil"/>
                    <w:bottom w:val="nil"/>
                    <w:right w:val="single" w:sz="8" w:space="0" w:color="000000"/>
                  </w:tcBorders>
                  <w:tcMar>
                    <w:top w:w="0" w:type="dxa"/>
                    <w:left w:w="40" w:type="dxa"/>
                    <w:bottom w:w="0" w:type="dxa"/>
                    <w:right w:w="40" w:type="dxa"/>
                  </w:tcMar>
                  <w:hideMark/>
                </w:tcPr>
                <w:p w:rsidR="00DD0118" w:rsidRPr="00DD0118" w:rsidRDefault="00DD0118" w:rsidP="00DD0118">
                  <w:pPr>
                    <w:spacing w:before="100" w:beforeAutospacing="1" w:after="100" w:afterAutospacing="1"/>
                  </w:pPr>
                  <w:r w:rsidRPr="00DD0118">
                    <w:t> </w:t>
                  </w:r>
                </w:p>
              </w:tc>
              <w:tc>
                <w:tcPr>
                  <w:tcW w:w="2500" w:type="pct"/>
                  <w:tcBorders>
                    <w:top w:val="nil"/>
                    <w:left w:val="single" w:sz="8" w:space="0" w:color="000000"/>
                    <w:bottom w:val="nil"/>
                    <w:right w:val="nil"/>
                  </w:tcBorders>
                  <w:hideMark/>
                </w:tcPr>
                <w:p w:rsidR="00DD0118" w:rsidRPr="00DD0118" w:rsidRDefault="00DD0118" w:rsidP="00DD0118">
                  <w:pPr>
                    <w:spacing w:before="100" w:beforeAutospacing="1" w:after="100" w:afterAutospacing="1"/>
                  </w:pPr>
                  <w:r w:rsidRPr="00DD0118">
                    <w:t> </w:t>
                  </w:r>
                </w:p>
              </w:tc>
            </w:tr>
          </w:tbl>
          <w:p w:rsidR="00DD0118" w:rsidRPr="00DD0118" w:rsidRDefault="00DD0118" w:rsidP="00DD0118">
            <w:pPr>
              <w:jc w:val="center"/>
            </w:pPr>
          </w:p>
        </w:tc>
      </w:tr>
      <w:tr w:rsidR="00DD0118" w:rsidRPr="00DD0118" w:rsidTr="00DD0118">
        <w:tc>
          <w:tcPr>
            <w:tcW w:w="0" w:type="auto"/>
            <w:gridSpan w:val="2"/>
            <w:tcBorders>
              <w:top w:val="single" w:sz="8" w:space="0" w:color="000000"/>
              <w:left w:val="single" w:sz="8" w:space="0" w:color="000000"/>
              <w:bottom w:val="single" w:sz="8" w:space="0" w:color="000000"/>
              <w:right w:val="single" w:sz="8" w:space="0" w:color="000000"/>
            </w:tcBorders>
            <w:shd w:val="clear" w:color="auto" w:fill="FFFF99"/>
            <w:tcMar>
              <w:top w:w="0" w:type="dxa"/>
              <w:left w:w="40" w:type="dxa"/>
              <w:bottom w:w="0" w:type="dxa"/>
              <w:right w:w="40" w:type="dxa"/>
            </w:tcMar>
            <w:vAlign w:val="center"/>
            <w:hideMark/>
          </w:tcPr>
          <w:p w:rsidR="00DD0118" w:rsidRPr="00DD0118" w:rsidRDefault="00DD0118" w:rsidP="00DD0118">
            <w:pPr>
              <w:jc w:val="center"/>
            </w:pPr>
            <w:r w:rsidRPr="00DD0118">
              <w:t>Обращения, относящиеся к компетенции организации</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99"/>
            <w:tcMar>
              <w:top w:w="0" w:type="dxa"/>
              <w:left w:w="40" w:type="dxa"/>
              <w:bottom w:w="0" w:type="dxa"/>
              <w:right w:w="40" w:type="dxa"/>
            </w:tcMar>
            <w:vAlign w:val="center"/>
            <w:hideMark/>
          </w:tcPr>
          <w:p w:rsidR="00DD0118" w:rsidRPr="00DD0118" w:rsidRDefault="00DD0118" w:rsidP="00DD0118">
            <w:pPr>
              <w:jc w:val="center"/>
            </w:pPr>
            <w:r w:rsidRPr="00DD0118">
              <w:t>Обращения, не относящиеся к компетенции организации</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99"/>
            <w:tcMar>
              <w:top w:w="0" w:type="dxa"/>
              <w:left w:w="40" w:type="dxa"/>
              <w:bottom w:w="0" w:type="dxa"/>
              <w:right w:w="40" w:type="dxa"/>
            </w:tcMar>
            <w:vAlign w:val="center"/>
            <w:hideMark/>
          </w:tcPr>
          <w:p w:rsidR="00DD0118" w:rsidRPr="00DD0118" w:rsidRDefault="00DD0118" w:rsidP="00DD0118">
            <w:pPr>
              <w:jc w:val="center"/>
            </w:pPr>
            <w:r w:rsidRPr="00DD0118">
              <w:t>Оставление обращения без рассмотрения по существу</w:t>
            </w:r>
          </w:p>
        </w:tc>
      </w:tr>
      <w:tr w:rsidR="00DD0118" w:rsidRPr="00DD0118" w:rsidTr="00DD0118">
        <w:tc>
          <w:tcPr>
            <w:tcW w:w="0" w:type="auto"/>
            <w:gridSpan w:val="2"/>
            <w:tcBorders>
              <w:top w:val="nil"/>
              <w:left w:val="nil"/>
              <w:bottom w:val="nil"/>
              <w:right w:val="nil"/>
            </w:tcBorders>
            <w:tcMar>
              <w:top w:w="0" w:type="dxa"/>
              <w:left w:w="40" w:type="dxa"/>
              <w:bottom w:w="0" w:type="dxa"/>
              <w:right w:w="40" w:type="dxa"/>
            </w:tcMar>
            <w:hideMark/>
          </w:tcPr>
          <w:tbl>
            <w:tblPr>
              <w:tblW w:w="0" w:type="auto"/>
              <w:jc w:val="center"/>
              <w:tblLook w:val="04A0"/>
            </w:tblPr>
            <w:tblGrid>
              <w:gridCol w:w="269"/>
              <w:gridCol w:w="269"/>
            </w:tblGrid>
            <w:tr w:rsidR="00DD0118" w:rsidRPr="00DD0118">
              <w:trPr>
                <w:jc w:val="center"/>
              </w:trPr>
              <w:tc>
                <w:tcPr>
                  <w:tcW w:w="0" w:type="auto"/>
                  <w:tcBorders>
                    <w:top w:val="nil"/>
                    <w:left w:val="nil"/>
                    <w:bottom w:val="nil"/>
                    <w:right w:val="single" w:sz="8" w:space="0" w:color="000000"/>
                  </w:tcBorders>
                  <w:tcMar>
                    <w:top w:w="0" w:type="dxa"/>
                    <w:left w:w="40" w:type="dxa"/>
                    <w:bottom w:w="0" w:type="dxa"/>
                    <w:right w:w="40" w:type="dxa"/>
                  </w:tcMar>
                  <w:hideMark/>
                </w:tcPr>
                <w:p w:rsidR="00DD0118" w:rsidRPr="00DD0118" w:rsidRDefault="00DD0118" w:rsidP="00DD0118">
                  <w:pPr>
                    <w:spacing w:before="100" w:beforeAutospacing="1" w:after="100" w:afterAutospacing="1"/>
                  </w:pPr>
                  <w:r w:rsidRPr="00DD0118">
                    <w:t> </w:t>
                  </w:r>
                </w:p>
              </w:tc>
              <w:tc>
                <w:tcPr>
                  <w:tcW w:w="2500" w:type="pct"/>
                  <w:tcBorders>
                    <w:top w:val="nil"/>
                    <w:left w:val="single" w:sz="8" w:space="0" w:color="000000"/>
                    <w:bottom w:val="nil"/>
                    <w:right w:val="nil"/>
                  </w:tcBorders>
                  <w:hideMark/>
                </w:tcPr>
                <w:p w:rsidR="00DD0118" w:rsidRPr="00DD0118" w:rsidRDefault="00DD0118" w:rsidP="00DD0118">
                  <w:pPr>
                    <w:spacing w:before="100" w:beforeAutospacing="1" w:after="100" w:afterAutospacing="1"/>
                  </w:pPr>
                  <w:r w:rsidRPr="00DD0118">
                    <w:t> </w:t>
                  </w:r>
                </w:p>
              </w:tc>
            </w:tr>
          </w:tbl>
          <w:p w:rsidR="00DD0118" w:rsidRPr="00DD0118" w:rsidRDefault="00DD0118" w:rsidP="00DD0118">
            <w:pPr>
              <w:jc w:val="center"/>
            </w:pP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100" w:type="pct"/>
            <w:tcBorders>
              <w:top w:val="nil"/>
              <w:left w:val="nil"/>
              <w:bottom w:val="nil"/>
              <w:right w:val="single" w:sz="8" w:space="0" w:color="000000"/>
            </w:tcBorders>
            <w:hideMark/>
          </w:tcPr>
          <w:p w:rsidR="00DD0118" w:rsidRPr="00DD0118" w:rsidRDefault="00DD0118" w:rsidP="00DD0118">
            <w:r w:rsidRPr="00DD0118">
              <w:t> </w:t>
            </w:r>
          </w:p>
        </w:tc>
        <w:tc>
          <w:tcPr>
            <w:tcW w:w="100" w:type="pct"/>
            <w:tcBorders>
              <w:top w:val="nil"/>
              <w:left w:val="single" w:sz="8" w:space="0" w:color="000000"/>
              <w:bottom w:val="nil"/>
              <w:right w:val="nil"/>
            </w:tcBorders>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tbl>
            <w:tblPr>
              <w:tblW w:w="0" w:type="auto"/>
              <w:jc w:val="center"/>
              <w:tblLook w:val="04A0"/>
            </w:tblPr>
            <w:tblGrid>
              <w:gridCol w:w="269"/>
              <w:gridCol w:w="269"/>
            </w:tblGrid>
            <w:tr w:rsidR="00DD0118" w:rsidRPr="00DD0118">
              <w:trPr>
                <w:jc w:val="center"/>
              </w:trPr>
              <w:tc>
                <w:tcPr>
                  <w:tcW w:w="0" w:type="auto"/>
                  <w:tcBorders>
                    <w:top w:val="nil"/>
                    <w:left w:val="nil"/>
                    <w:bottom w:val="nil"/>
                    <w:right w:val="single" w:sz="8" w:space="0" w:color="000000"/>
                  </w:tcBorders>
                  <w:tcMar>
                    <w:top w:w="0" w:type="dxa"/>
                    <w:left w:w="40" w:type="dxa"/>
                    <w:bottom w:w="0" w:type="dxa"/>
                    <w:right w:w="40" w:type="dxa"/>
                  </w:tcMar>
                  <w:hideMark/>
                </w:tcPr>
                <w:p w:rsidR="00DD0118" w:rsidRPr="00DD0118" w:rsidRDefault="00DD0118" w:rsidP="00DD0118">
                  <w:pPr>
                    <w:spacing w:before="100" w:beforeAutospacing="1" w:after="100" w:afterAutospacing="1"/>
                  </w:pPr>
                  <w:r w:rsidRPr="00DD0118">
                    <w:t> </w:t>
                  </w:r>
                </w:p>
              </w:tc>
              <w:tc>
                <w:tcPr>
                  <w:tcW w:w="2500" w:type="pct"/>
                  <w:tcBorders>
                    <w:top w:val="nil"/>
                    <w:left w:val="single" w:sz="8" w:space="0" w:color="000000"/>
                    <w:bottom w:val="nil"/>
                    <w:right w:val="nil"/>
                  </w:tcBorders>
                  <w:hideMark/>
                </w:tcPr>
                <w:p w:rsidR="00DD0118" w:rsidRPr="00DD0118" w:rsidRDefault="00DD0118" w:rsidP="00DD0118">
                  <w:pPr>
                    <w:spacing w:before="100" w:beforeAutospacing="1" w:after="100" w:afterAutospacing="1"/>
                  </w:pPr>
                  <w:r w:rsidRPr="00DD0118">
                    <w:t> </w:t>
                  </w:r>
                </w:p>
              </w:tc>
            </w:tr>
          </w:tbl>
          <w:p w:rsidR="00DD0118" w:rsidRPr="00DD0118" w:rsidRDefault="00DD0118" w:rsidP="00DD0118">
            <w:pPr>
              <w:jc w:val="center"/>
            </w:pPr>
          </w:p>
        </w:tc>
        <w:tc>
          <w:tcPr>
            <w:tcW w:w="100" w:type="pct"/>
            <w:tcBorders>
              <w:top w:val="nil"/>
              <w:left w:val="nil"/>
              <w:bottom w:val="nil"/>
              <w:right w:val="nil"/>
            </w:tcBorders>
            <w:tcMar>
              <w:top w:w="0" w:type="dxa"/>
              <w:left w:w="0" w:type="dxa"/>
              <w:bottom w:w="0" w:type="dxa"/>
              <w:right w:w="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tbl>
            <w:tblPr>
              <w:tblW w:w="0" w:type="auto"/>
              <w:jc w:val="center"/>
              <w:tblLook w:val="04A0"/>
            </w:tblPr>
            <w:tblGrid>
              <w:gridCol w:w="269"/>
              <w:gridCol w:w="269"/>
            </w:tblGrid>
            <w:tr w:rsidR="00DD0118" w:rsidRPr="00DD0118">
              <w:trPr>
                <w:jc w:val="center"/>
              </w:trPr>
              <w:tc>
                <w:tcPr>
                  <w:tcW w:w="0" w:type="auto"/>
                  <w:tcBorders>
                    <w:top w:val="nil"/>
                    <w:left w:val="nil"/>
                    <w:bottom w:val="nil"/>
                    <w:right w:val="single" w:sz="8" w:space="0" w:color="000000"/>
                  </w:tcBorders>
                  <w:tcMar>
                    <w:top w:w="0" w:type="dxa"/>
                    <w:left w:w="40" w:type="dxa"/>
                    <w:bottom w:w="0" w:type="dxa"/>
                    <w:right w:w="40" w:type="dxa"/>
                  </w:tcMar>
                  <w:hideMark/>
                </w:tcPr>
                <w:p w:rsidR="00DD0118" w:rsidRPr="00DD0118" w:rsidRDefault="00DD0118" w:rsidP="00DD0118">
                  <w:pPr>
                    <w:spacing w:before="100" w:beforeAutospacing="1" w:after="100" w:afterAutospacing="1"/>
                  </w:pPr>
                  <w:r w:rsidRPr="00DD0118">
                    <w:t> </w:t>
                  </w:r>
                </w:p>
              </w:tc>
              <w:tc>
                <w:tcPr>
                  <w:tcW w:w="2500" w:type="pct"/>
                  <w:tcBorders>
                    <w:top w:val="nil"/>
                    <w:left w:val="single" w:sz="8" w:space="0" w:color="000000"/>
                    <w:bottom w:val="nil"/>
                    <w:right w:val="nil"/>
                  </w:tcBorders>
                  <w:hideMark/>
                </w:tcPr>
                <w:p w:rsidR="00DD0118" w:rsidRPr="00DD0118" w:rsidRDefault="00DD0118" w:rsidP="00DD0118">
                  <w:pPr>
                    <w:spacing w:before="100" w:beforeAutospacing="1" w:after="100" w:afterAutospacing="1"/>
                  </w:pPr>
                  <w:r w:rsidRPr="00DD0118">
                    <w:t> </w:t>
                  </w:r>
                </w:p>
              </w:tc>
            </w:tr>
          </w:tbl>
          <w:p w:rsidR="00DD0118" w:rsidRPr="00DD0118" w:rsidRDefault="00DD0118" w:rsidP="00DD0118">
            <w:pPr>
              <w:jc w:val="center"/>
            </w:pPr>
          </w:p>
        </w:tc>
      </w:tr>
      <w:tr w:rsidR="00DD0118" w:rsidRPr="00DD0118" w:rsidTr="00DD0118">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CC"/>
            <w:tcMar>
              <w:top w:w="0" w:type="dxa"/>
              <w:left w:w="40" w:type="dxa"/>
              <w:bottom w:w="0" w:type="dxa"/>
              <w:right w:w="40" w:type="dxa"/>
            </w:tcMar>
            <w:hideMark/>
          </w:tcPr>
          <w:p w:rsidR="00DD0118" w:rsidRPr="00DD0118" w:rsidRDefault="00DD0118" w:rsidP="00DD0118">
            <w:r w:rsidRPr="00DD0118">
              <w:t xml:space="preserve">Рассматриваются </w:t>
            </w:r>
            <w:r w:rsidRPr="00DD0118">
              <w:rPr>
                <w:b/>
                <w:bCs/>
              </w:rPr>
              <w:t>в срок 15-30 дней</w:t>
            </w:r>
            <w:r w:rsidRPr="00DD0118">
              <w:t>.</w:t>
            </w:r>
            <w:r w:rsidRPr="00DD0118">
              <w:br/>
              <w:t>Не позднее 1 месяца направляется письменное уведомление о причинах превышения месячного срока (</w:t>
            </w:r>
            <w:r w:rsidRPr="00DD0118">
              <w:t>п.3</w:t>
            </w:r>
            <w:r w:rsidRPr="00DD0118">
              <w:t xml:space="preserve"> ст.17 Закона № 300-З)</w:t>
            </w:r>
          </w:p>
        </w:tc>
        <w:tc>
          <w:tcPr>
            <w:tcW w:w="0" w:type="auto"/>
            <w:vMerge w:val="restart"/>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vMerge w:val="restart"/>
            <w:tcBorders>
              <w:top w:val="nil"/>
              <w:left w:val="nil"/>
              <w:bottom w:val="nil"/>
              <w:right w:val="single" w:sz="8" w:space="0" w:color="000000"/>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single" w:sz="8" w:space="0" w:color="000000"/>
              <w:bottom w:val="single" w:sz="8" w:space="0" w:color="000000"/>
              <w:right w:val="nil"/>
            </w:tcBorders>
            <w:tcMar>
              <w:top w:w="0" w:type="dxa"/>
              <w:left w:w="40" w:type="dxa"/>
              <w:bottom w:w="0" w:type="dxa"/>
              <w:right w:w="40" w:type="dxa"/>
            </w:tcMar>
            <w:hideMark/>
          </w:tcPr>
          <w:p w:rsidR="00DD0118" w:rsidRPr="00DD0118" w:rsidRDefault="00DD0118" w:rsidP="00DD0118">
            <w:r w:rsidRPr="00DD0118">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CC"/>
            <w:tcMar>
              <w:top w:w="0" w:type="dxa"/>
              <w:left w:w="40" w:type="dxa"/>
              <w:bottom w:w="0" w:type="dxa"/>
              <w:right w:w="40" w:type="dxa"/>
            </w:tcMar>
            <w:hideMark/>
          </w:tcPr>
          <w:p w:rsidR="00DD0118" w:rsidRPr="00DD0118" w:rsidRDefault="00DD0118" w:rsidP="00DD0118">
            <w:r w:rsidRPr="00DD0118">
              <w:t xml:space="preserve">В течение </w:t>
            </w:r>
            <w:r w:rsidRPr="00DD0118">
              <w:rPr>
                <w:b/>
                <w:bCs/>
              </w:rPr>
              <w:t>5 дней</w:t>
            </w:r>
            <w:r w:rsidRPr="00DD0118">
              <w:t xml:space="preserve"> направляются организациям для рассмотрения в соответствии с их компетенцией</w:t>
            </w:r>
          </w:p>
        </w:tc>
        <w:tc>
          <w:tcPr>
            <w:tcW w:w="0" w:type="auto"/>
            <w:vMerge w:val="restart"/>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CC"/>
            <w:tcMar>
              <w:top w:w="0" w:type="dxa"/>
              <w:left w:w="40" w:type="dxa"/>
              <w:bottom w:w="0" w:type="dxa"/>
              <w:right w:w="40" w:type="dxa"/>
            </w:tcMar>
            <w:hideMark/>
          </w:tcPr>
          <w:p w:rsidR="00DD0118" w:rsidRPr="00DD0118" w:rsidRDefault="00DD0118" w:rsidP="00DD0118">
            <w:pPr>
              <w:jc w:val="center"/>
            </w:pPr>
            <w:proofErr w:type="gramStart"/>
            <w:r w:rsidRPr="00DD0118">
              <w:rPr>
                <w:b/>
                <w:bCs/>
              </w:rPr>
              <w:t>Устное</w:t>
            </w:r>
            <w:proofErr w:type="gramEnd"/>
            <w:r w:rsidRPr="00DD0118">
              <w:br/>
              <w:t>(</w:t>
            </w:r>
            <w:r w:rsidRPr="00DD0118">
              <w:t>п.2</w:t>
            </w:r>
            <w:r w:rsidRPr="00DD0118">
              <w:t xml:space="preserve"> ст.15 Закона № 300-З)</w:t>
            </w:r>
          </w:p>
        </w:tc>
        <w:tc>
          <w:tcPr>
            <w:tcW w:w="0" w:type="auto"/>
            <w:vMerge w:val="restart"/>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CC"/>
            <w:tcMar>
              <w:top w:w="0" w:type="dxa"/>
              <w:left w:w="40" w:type="dxa"/>
              <w:bottom w:w="0" w:type="dxa"/>
              <w:right w:w="40" w:type="dxa"/>
            </w:tcMar>
            <w:hideMark/>
          </w:tcPr>
          <w:p w:rsidR="00DD0118" w:rsidRPr="00DD0118" w:rsidRDefault="00DD0118" w:rsidP="00DD0118">
            <w:pPr>
              <w:jc w:val="center"/>
            </w:pPr>
            <w:proofErr w:type="gramStart"/>
            <w:r w:rsidRPr="00DD0118">
              <w:rPr>
                <w:b/>
                <w:bCs/>
              </w:rPr>
              <w:t>Письменное</w:t>
            </w:r>
            <w:proofErr w:type="gramEnd"/>
            <w:r w:rsidRPr="00DD0118">
              <w:br/>
              <w:t>(</w:t>
            </w:r>
            <w:r w:rsidRPr="00DD0118">
              <w:t>п.1</w:t>
            </w:r>
            <w:r w:rsidRPr="00DD0118">
              <w:t xml:space="preserve"> ст.15 Закона</w:t>
            </w:r>
            <w:r w:rsidRPr="00DD0118">
              <w:br/>
              <w:t>№ 300-З)</w:t>
            </w:r>
          </w:p>
        </w:tc>
      </w:tr>
      <w:tr w:rsidR="00DD0118" w:rsidRPr="00DD0118" w:rsidTr="00DD0118">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D0118" w:rsidRPr="00DD0118" w:rsidRDefault="00DD0118" w:rsidP="00DD0118"/>
        </w:tc>
        <w:tc>
          <w:tcPr>
            <w:tcW w:w="0" w:type="auto"/>
            <w:vMerge/>
            <w:tcBorders>
              <w:top w:val="nil"/>
              <w:left w:val="nil"/>
              <w:bottom w:val="nil"/>
              <w:right w:val="nil"/>
            </w:tcBorders>
            <w:vAlign w:val="center"/>
            <w:hideMark/>
          </w:tcPr>
          <w:p w:rsidR="00DD0118" w:rsidRPr="00DD0118" w:rsidRDefault="00DD0118" w:rsidP="00DD0118"/>
        </w:tc>
        <w:tc>
          <w:tcPr>
            <w:tcW w:w="0" w:type="auto"/>
            <w:vMerge/>
            <w:tcBorders>
              <w:top w:val="nil"/>
              <w:left w:val="nil"/>
              <w:bottom w:val="nil"/>
              <w:right w:val="single" w:sz="8" w:space="0" w:color="000000"/>
            </w:tcBorders>
            <w:vAlign w:val="center"/>
            <w:hideMark/>
          </w:tcPr>
          <w:p w:rsidR="00DD0118" w:rsidRPr="00DD0118" w:rsidRDefault="00DD0118" w:rsidP="00DD0118"/>
        </w:tc>
        <w:tc>
          <w:tcPr>
            <w:tcW w:w="0" w:type="auto"/>
            <w:tcBorders>
              <w:top w:val="nil"/>
              <w:left w:val="single" w:sz="8" w:space="0" w:color="000000"/>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0118" w:rsidRPr="00DD0118" w:rsidRDefault="00DD0118" w:rsidP="00DD0118"/>
        </w:tc>
        <w:tc>
          <w:tcPr>
            <w:tcW w:w="0" w:type="auto"/>
            <w:vMerge/>
            <w:tcBorders>
              <w:top w:val="nil"/>
              <w:left w:val="nil"/>
              <w:bottom w:val="nil"/>
              <w:right w:val="nil"/>
            </w:tcBorders>
            <w:vAlign w:val="center"/>
            <w:hideMark/>
          </w:tcPr>
          <w:p w:rsidR="00DD0118" w:rsidRPr="00DD0118" w:rsidRDefault="00DD0118" w:rsidP="00DD011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0118" w:rsidRPr="00DD0118" w:rsidRDefault="00DD0118" w:rsidP="00DD0118"/>
        </w:tc>
        <w:tc>
          <w:tcPr>
            <w:tcW w:w="0" w:type="auto"/>
            <w:vMerge/>
            <w:tcBorders>
              <w:top w:val="nil"/>
              <w:left w:val="nil"/>
              <w:bottom w:val="nil"/>
              <w:right w:val="nil"/>
            </w:tcBorders>
            <w:vAlign w:val="center"/>
            <w:hideMark/>
          </w:tcPr>
          <w:p w:rsidR="00DD0118" w:rsidRPr="00DD0118" w:rsidRDefault="00DD0118" w:rsidP="00DD011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0118" w:rsidRPr="00DD0118" w:rsidRDefault="00DD0118" w:rsidP="00DD0118"/>
        </w:tc>
      </w:tr>
      <w:tr w:rsidR="00DD0118" w:rsidRPr="00DD0118" w:rsidTr="00DD0118">
        <w:tc>
          <w:tcPr>
            <w:tcW w:w="0" w:type="auto"/>
            <w:gridSpan w:val="2"/>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single" w:sz="8" w:space="0" w:color="000000"/>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tbl>
            <w:tblPr>
              <w:tblW w:w="0" w:type="auto"/>
              <w:jc w:val="center"/>
              <w:tblLook w:val="04A0"/>
            </w:tblPr>
            <w:tblGrid>
              <w:gridCol w:w="269"/>
              <w:gridCol w:w="269"/>
            </w:tblGrid>
            <w:tr w:rsidR="00DD0118" w:rsidRPr="00DD0118">
              <w:trPr>
                <w:jc w:val="center"/>
              </w:trPr>
              <w:tc>
                <w:tcPr>
                  <w:tcW w:w="0" w:type="auto"/>
                  <w:tcBorders>
                    <w:top w:val="nil"/>
                    <w:left w:val="nil"/>
                    <w:bottom w:val="nil"/>
                    <w:right w:val="single" w:sz="8" w:space="0" w:color="000000"/>
                  </w:tcBorders>
                  <w:tcMar>
                    <w:top w:w="0" w:type="dxa"/>
                    <w:left w:w="40" w:type="dxa"/>
                    <w:bottom w:w="0" w:type="dxa"/>
                    <w:right w:w="40" w:type="dxa"/>
                  </w:tcMar>
                  <w:hideMark/>
                </w:tcPr>
                <w:p w:rsidR="00DD0118" w:rsidRPr="00DD0118" w:rsidRDefault="00DD0118" w:rsidP="00DD0118">
                  <w:pPr>
                    <w:spacing w:before="100" w:beforeAutospacing="1" w:after="100" w:afterAutospacing="1"/>
                  </w:pPr>
                  <w:r w:rsidRPr="00DD0118">
                    <w:t> </w:t>
                  </w:r>
                </w:p>
              </w:tc>
              <w:tc>
                <w:tcPr>
                  <w:tcW w:w="2500" w:type="pct"/>
                  <w:tcBorders>
                    <w:top w:val="nil"/>
                    <w:left w:val="single" w:sz="8" w:space="0" w:color="000000"/>
                    <w:bottom w:val="nil"/>
                    <w:right w:val="nil"/>
                  </w:tcBorders>
                  <w:hideMark/>
                </w:tcPr>
                <w:p w:rsidR="00DD0118" w:rsidRPr="00DD0118" w:rsidRDefault="00DD0118" w:rsidP="00DD0118">
                  <w:pPr>
                    <w:spacing w:before="100" w:beforeAutospacing="1" w:after="100" w:afterAutospacing="1"/>
                  </w:pPr>
                  <w:r w:rsidRPr="00DD0118">
                    <w:t> </w:t>
                  </w:r>
                </w:p>
              </w:tc>
            </w:tr>
          </w:tbl>
          <w:p w:rsidR="00DD0118" w:rsidRPr="00DD0118" w:rsidRDefault="00DD0118" w:rsidP="00DD0118">
            <w:pPr>
              <w:jc w:val="center"/>
            </w:pP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tbl>
            <w:tblPr>
              <w:tblW w:w="0" w:type="auto"/>
              <w:jc w:val="center"/>
              <w:tblLook w:val="04A0"/>
            </w:tblPr>
            <w:tblGrid>
              <w:gridCol w:w="269"/>
              <w:gridCol w:w="269"/>
            </w:tblGrid>
            <w:tr w:rsidR="00DD0118" w:rsidRPr="00DD0118">
              <w:trPr>
                <w:jc w:val="center"/>
              </w:trPr>
              <w:tc>
                <w:tcPr>
                  <w:tcW w:w="0" w:type="auto"/>
                  <w:tcBorders>
                    <w:top w:val="nil"/>
                    <w:left w:val="nil"/>
                    <w:bottom w:val="nil"/>
                    <w:right w:val="single" w:sz="8" w:space="0" w:color="000000"/>
                  </w:tcBorders>
                  <w:tcMar>
                    <w:top w:w="0" w:type="dxa"/>
                    <w:left w:w="40" w:type="dxa"/>
                    <w:bottom w:w="0" w:type="dxa"/>
                    <w:right w:w="40" w:type="dxa"/>
                  </w:tcMar>
                  <w:hideMark/>
                </w:tcPr>
                <w:p w:rsidR="00DD0118" w:rsidRPr="00DD0118" w:rsidRDefault="00DD0118" w:rsidP="00DD0118">
                  <w:pPr>
                    <w:spacing w:before="100" w:beforeAutospacing="1" w:after="100" w:afterAutospacing="1"/>
                  </w:pPr>
                  <w:r w:rsidRPr="00DD0118">
                    <w:t> </w:t>
                  </w:r>
                </w:p>
              </w:tc>
              <w:tc>
                <w:tcPr>
                  <w:tcW w:w="2500" w:type="pct"/>
                  <w:tcBorders>
                    <w:top w:val="nil"/>
                    <w:left w:val="single" w:sz="8" w:space="0" w:color="000000"/>
                    <w:bottom w:val="nil"/>
                    <w:right w:val="nil"/>
                  </w:tcBorders>
                  <w:hideMark/>
                </w:tcPr>
                <w:p w:rsidR="00DD0118" w:rsidRPr="00DD0118" w:rsidRDefault="00DD0118" w:rsidP="00DD0118">
                  <w:pPr>
                    <w:spacing w:before="100" w:beforeAutospacing="1" w:after="100" w:afterAutospacing="1"/>
                  </w:pPr>
                  <w:r w:rsidRPr="00DD0118">
                    <w:t> </w:t>
                  </w:r>
                </w:p>
              </w:tc>
            </w:tr>
          </w:tbl>
          <w:p w:rsidR="00DD0118" w:rsidRPr="00DD0118" w:rsidRDefault="00DD0118" w:rsidP="00DD0118">
            <w:pPr>
              <w:jc w:val="center"/>
            </w:pPr>
          </w:p>
        </w:tc>
      </w:tr>
      <w:tr w:rsidR="00DD0118" w:rsidRPr="00DD0118" w:rsidTr="00DD0118">
        <w:tc>
          <w:tcPr>
            <w:tcW w:w="0" w:type="auto"/>
            <w:gridSpan w:val="2"/>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single" w:sz="8" w:space="0" w:color="000000"/>
              <w:bottom w:val="single" w:sz="8" w:space="0" w:color="000000"/>
              <w:right w:val="nil"/>
            </w:tcBorders>
            <w:tcMar>
              <w:top w:w="0" w:type="dxa"/>
              <w:left w:w="40" w:type="dxa"/>
              <w:bottom w:w="0" w:type="dxa"/>
              <w:right w:w="40" w:type="dxa"/>
            </w:tcMar>
            <w:hideMark/>
          </w:tcPr>
          <w:p w:rsidR="00DD0118" w:rsidRPr="00DD0118" w:rsidRDefault="00DD0118" w:rsidP="00DD0118">
            <w:r w:rsidRPr="00DD0118">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CC"/>
            <w:tcMar>
              <w:top w:w="0" w:type="dxa"/>
              <w:left w:w="40" w:type="dxa"/>
              <w:bottom w:w="0" w:type="dxa"/>
              <w:right w:w="40" w:type="dxa"/>
            </w:tcMar>
            <w:hideMark/>
          </w:tcPr>
          <w:p w:rsidR="00DD0118" w:rsidRPr="00DD0118" w:rsidRDefault="00DD0118" w:rsidP="00DD0118">
            <w:r w:rsidRPr="00DD0118">
              <w:t>Остаются без рассмотрения по существу с разъяснением в </w:t>
            </w:r>
            <w:r w:rsidRPr="00DD0118">
              <w:rPr>
                <w:b/>
                <w:bCs/>
              </w:rPr>
              <w:t>пятидневный срок</w:t>
            </w:r>
            <w:r w:rsidRPr="00DD0118">
              <w:t>, в какую организацию и в каком порядке следует обратиться</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CC"/>
            <w:tcMar>
              <w:top w:w="0" w:type="dxa"/>
              <w:left w:w="40" w:type="dxa"/>
              <w:bottom w:w="0" w:type="dxa"/>
              <w:right w:w="40" w:type="dxa"/>
            </w:tcMar>
            <w:hideMark/>
          </w:tcPr>
          <w:p w:rsidR="00DD0118" w:rsidRPr="00DD0118" w:rsidRDefault="00DD0118" w:rsidP="00DD0118">
            <w:r w:rsidRPr="00DD0118">
              <w:t xml:space="preserve">Решение об оставлении обращения без рассмотрения объявляется заявителю должностным лицом </w:t>
            </w:r>
            <w:r w:rsidRPr="00DD0118">
              <w:rPr>
                <w:b/>
                <w:bCs/>
              </w:rPr>
              <w:t>в ходе личного приема</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CC"/>
            <w:tcMar>
              <w:top w:w="0" w:type="dxa"/>
              <w:left w:w="40" w:type="dxa"/>
              <w:bottom w:w="0" w:type="dxa"/>
              <w:right w:w="40" w:type="dxa"/>
            </w:tcMar>
            <w:hideMark/>
          </w:tcPr>
          <w:p w:rsidR="00DD0118" w:rsidRPr="00DD0118" w:rsidRDefault="00DD0118" w:rsidP="00DD0118">
            <w:r w:rsidRPr="00DD0118">
              <w:t xml:space="preserve">В течение </w:t>
            </w:r>
            <w:r w:rsidRPr="00DD0118">
              <w:rPr>
                <w:b/>
                <w:bCs/>
              </w:rPr>
              <w:t>5 рабочих дней</w:t>
            </w:r>
            <w:r w:rsidRPr="00DD0118">
              <w:t xml:space="preserve"> направляется письменное уведомление с указанием причин оставления обращения без рассмотрения, возвращаются оригиналы документов</w:t>
            </w:r>
          </w:p>
        </w:tc>
      </w:tr>
      <w:tr w:rsidR="00DD0118" w:rsidRPr="00DD0118" w:rsidTr="00DD0118">
        <w:tc>
          <w:tcPr>
            <w:tcW w:w="0" w:type="auto"/>
            <w:gridSpan w:val="2"/>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single" w:sz="8" w:space="0" w:color="000000"/>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0118" w:rsidRPr="00DD0118" w:rsidRDefault="00DD0118" w:rsidP="00DD0118"/>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0118" w:rsidRPr="00DD0118" w:rsidRDefault="00DD0118" w:rsidP="00DD0118"/>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0118" w:rsidRPr="00DD0118" w:rsidRDefault="00DD0118" w:rsidP="00DD0118"/>
        </w:tc>
      </w:tr>
      <w:tr w:rsidR="00DD0118" w:rsidRPr="00DD0118" w:rsidTr="00DD0118">
        <w:tc>
          <w:tcPr>
            <w:tcW w:w="0" w:type="auto"/>
            <w:gridSpan w:val="2"/>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lastRenderedPageBreak/>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single" w:sz="8" w:space="0" w:color="000000"/>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r>
      <w:tr w:rsidR="00DD0118" w:rsidRPr="00DD0118" w:rsidTr="00DD0118">
        <w:tc>
          <w:tcPr>
            <w:tcW w:w="0" w:type="auto"/>
            <w:gridSpan w:val="2"/>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single" w:sz="8" w:space="0" w:color="000000"/>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single" w:sz="8" w:space="0" w:color="000000"/>
              <w:bottom w:val="single" w:sz="8" w:space="0" w:color="000000"/>
              <w:right w:val="nil"/>
            </w:tcBorders>
            <w:tcMar>
              <w:top w:w="0" w:type="dxa"/>
              <w:left w:w="40" w:type="dxa"/>
              <w:bottom w:w="0" w:type="dxa"/>
              <w:right w:w="40" w:type="dxa"/>
            </w:tcMar>
            <w:hideMark/>
          </w:tcPr>
          <w:p w:rsidR="00DD0118" w:rsidRPr="00DD0118" w:rsidRDefault="00DD0118" w:rsidP="00DD0118">
            <w:r w:rsidRPr="00DD0118">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CC"/>
            <w:tcMar>
              <w:top w:w="0" w:type="dxa"/>
              <w:left w:w="40" w:type="dxa"/>
              <w:bottom w:w="0" w:type="dxa"/>
              <w:right w:w="40" w:type="dxa"/>
            </w:tcMar>
            <w:hideMark/>
          </w:tcPr>
          <w:p w:rsidR="00DD0118" w:rsidRPr="00DD0118" w:rsidRDefault="00DD0118" w:rsidP="00DD0118">
            <w:r w:rsidRPr="00DD0118">
              <w:t xml:space="preserve">Обращения, в которых обжалуются судебные постановления, </w:t>
            </w:r>
            <w:r w:rsidRPr="00DD0118">
              <w:rPr>
                <w:b/>
                <w:bCs/>
              </w:rPr>
              <w:t>не позднее 5 рабочих дней</w:t>
            </w:r>
            <w:r w:rsidRPr="00DD0118">
              <w:t xml:space="preserve"> возвращаются заявителям с разъяснением им порядка обжалования (</w:t>
            </w:r>
            <w:r w:rsidRPr="00DD0118">
              <w:t>п.3</w:t>
            </w:r>
            <w:r w:rsidRPr="00DD0118">
              <w:t xml:space="preserve"> ст.10 Закона</w:t>
            </w:r>
            <w:r w:rsidRPr="00DD0118">
              <w:br/>
              <w:t>№ 300-З)</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r>
      <w:tr w:rsidR="00DD0118" w:rsidRPr="00DD0118" w:rsidTr="00DD0118">
        <w:tc>
          <w:tcPr>
            <w:tcW w:w="0" w:type="auto"/>
            <w:gridSpan w:val="2"/>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0118" w:rsidRPr="00DD0118" w:rsidRDefault="00DD0118" w:rsidP="00DD0118"/>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c>
          <w:tcPr>
            <w:tcW w:w="0" w:type="auto"/>
            <w:tcBorders>
              <w:top w:val="nil"/>
              <w:left w:val="nil"/>
              <w:bottom w:val="nil"/>
              <w:right w:val="nil"/>
            </w:tcBorders>
            <w:tcMar>
              <w:top w:w="0" w:type="dxa"/>
              <w:left w:w="40" w:type="dxa"/>
              <w:bottom w:w="0" w:type="dxa"/>
              <w:right w:w="40" w:type="dxa"/>
            </w:tcMar>
            <w:hideMark/>
          </w:tcPr>
          <w:p w:rsidR="00DD0118" w:rsidRPr="00DD0118" w:rsidRDefault="00DD0118" w:rsidP="00DD0118">
            <w:r w:rsidRPr="00DD0118">
              <w:t> </w:t>
            </w:r>
          </w:p>
        </w:tc>
      </w:tr>
    </w:tbl>
    <w:p w:rsidR="00DD0118" w:rsidRPr="00DD0118" w:rsidRDefault="00DD0118" w:rsidP="00DD0118">
      <w:pPr>
        <w:sectPr w:rsidR="00DD0118" w:rsidRPr="00DD0118">
          <w:pgSz w:w="16840" w:h="11907" w:orient="landscape"/>
          <w:pgMar w:top="567" w:right="2268" w:bottom="567" w:left="2098" w:header="720" w:footer="720" w:gutter="0"/>
          <w:cols w:space="720"/>
        </w:sectPr>
      </w:pPr>
    </w:p>
    <w:p w:rsidR="00DD0118" w:rsidRPr="00DD0118" w:rsidRDefault="00DD0118" w:rsidP="00DD0118">
      <w:pPr>
        <w:pStyle w:val="a0nomarg"/>
      </w:pPr>
    </w:p>
    <w:p w:rsidR="00DD0118" w:rsidRPr="00DD0118" w:rsidRDefault="00DD0118" w:rsidP="00DD0118">
      <w:pPr>
        <w:pStyle w:val="a5"/>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Порядок</w:t>
      </w:r>
      <w:r w:rsidRPr="00DD0118">
        <w:t xml:space="preserve"> работы с обращениями граждан и юридических лиц, не относящимися к компетенции организации.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Новые</w:t>
      </w:r>
      <w:r w:rsidRPr="00DD0118">
        <w:t xml:space="preserve"> Методические рекомендации по ведению делопроизводства по обращениям граждан и юридических лиц в государственных органах, иных организациях. Комментарий к приказу директора Департамента по архивам и делопроизводству Министерства юстиции Республики Беларусь от 18.05.2017 № 18.</w:t>
      </w:r>
    </w:p>
    <w:p w:rsidR="00DD0118" w:rsidRPr="00DD0118" w:rsidRDefault="00DD0118" w:rsidP="00DD0118">
      <w:pPr>
        <w:pStyle w:val="a0-justify"/>
      </w:pPr>
      <w:r w:rsidRPr="00DD0118">
        <w:t>Рассмотрение</w:t>
      </w:r>
      <w:r w:rsidRPr="00DD0118">
        <w:t xml:space="preserve"> обращений граждан и юридических лиц.</w:t>
      </w:r>
    </w:p>
    <w:p w:rsidR="00DD0118" w:rsidRPr="00DD0118" w:rsidRDefault="00DD0118" w:rsidP="00DD0118">
      <w:pPr>
        <w:pStyle w:val="a0-justify"/>
      </w:pPr>
      <w:r w:rsidRPr="00DD0118">
        <w:t>Порядок</w:t>
      </w:r>
      <w:r w:rsidRPr="00DD0118">
        <w:t xml:space="preserve"> работы с обращениями граждан и юридических лиц, не относящимися к компетенции организации.</w:t>
      </w:r>
    </w:p>
    <w:p w:rsidR="00DD0118" w:rsidRPr="00DD0118" w:rsidRDefault="00DD0118" w:rsidP="00DD0118">
      <w:pPr>
        <w:pStyle w:val="a0-justify"/>
      </w:pPr>
      <w:proofErr w:type="gramStart"/>
      <w:r w:rsidRPr="00DD0118">
        <w:t>Контроль</w:t>
      </w:r>
      <w:r w:rsidRPr="00DD0118">
        <w:t xml:space="preserve"> за</w:t>
      </w:r>
      <w:proofErr w:type="gramEnd"/>
      <w:r w:rsidRPr="00DD0118">
        <w:t> исполнением обращений граждан и юридических лиц.</w:t>
      </w:r>
    </w:p>
    <w:p w:rsidR="00DD0118" w:rsidRPr="00DD0118" w:rsidRDefault="00DD0118" w:rsidP="00DD0118">
      <w:pPr>
        <w:pStyle w:val="a0-justify"/>
      </w:pPr>
      <w:r w:rsidRPr="00DD0118">
        <w:t>Алгоритм</w:t>
      </w:r>
      <w:r w:rsidRPr="00DD0118">
        <w:t xml:space="preserve"> работы с обращениями граждан и юридических лиц.</w:t>
      </w:r>
    </w:p>
    <w:p w:rsidR="00DD0118" w:rsidRPr="00DD0118" w:rsidRDefault="00DD0118" w:rsidP="00DD0118">
      <w:pPr>
        <w:pStyle w:val="a0-justify"/>
      </w:pPr>
      <w:r w:rsidRPr="00DD0118">
        <w:t>Необходимо</w:t>
      </w:r>
      <w:r w:rsidRPr="00DD0118">
        <w:t xml:space="preserve"> ли ставить отметку о снятии с контроля на обращениях граждан (на самом обращении гражданина)?</w:t>
      </w:r>
    </w:p>
    <w:p w:rsidR="00DD0118" w:rsidRPr="00DD0118" w:rsidRDefault="00DD0118" w:rsidP="00DD0118">
      <w:pPr>
        <w:pStyle w:val="a0-justify"/>
      </w:pPr>
      <w:r w:rsidRPr="00DD0118">
        <w:t>Как отделить</w:t>
      </w:r>
      <w:r w:rsidRPr="00DD0118">
        <w:t xml:space="preserve"> деловую переписку от обращений юридических лиц в местные исполнительные и распорядительные органы?</w:t>
      </w:r>
    </w:p>
    <w:p w:rsidR="00DD0118" w:rsidRPr="00DD0118" w:rsidRDefault="00DD0118" w:rsidP="00DD0118">
      <w:pPr>
        <w:pStyle w:val="a0-justify"/>
      </w:pPr>
      <w:r w:rsidRPr="00DD0118">
        <w:t>В организацию</w:t>
      </w:r>
      <w:r w:rsidRPr="00DD0118">
        <w:t xml:space="preserve"> поступило одновременно несколько видов обращений по одному вопросу: </w:t>
      </w:r>
      <w:proofErr w:type="gramStart"/>
      <w:r w:rsidRPr="00DD0118">
        <w:t>письменное</w:t>
      </w:r>
      <w:proofErr w:type="gramEnd"/>
      <w:r w:rsidRPr="00DD0118">
        <w:t>, устное и электронное. Будут ли они считаться повторными и если да, то можно ли их оставить без рассмотрения по существу? Необходимо ли их все регистрировать и отвечать на них?</w:t>
      </w:r>
    </w:p>
    <w:p w:rsidR="00DD0118" w:rsidRPr="00DD0118" w:rsidRDefault="00DD0118" w:rsidP="00DD0118">
      <w:pPr>
        <w:pStyle w:val="a0-justify"/>
      </w:pPr>
      <w:r w:rsidRPr="00DD0118">
        <w:rPr>
          <w:i/>
          <w:iCs/>
        </w:rPr>
        <w:t>Формы документов:</w:t>
      </w:r>
    </w:p>
    <w:p w:rsidR="00DD0118" w:rsidRPr="00DD0118" w:rsidRDefault="00DD0118" w:rsidP="00DD0118">
      <w:pPr>
        <w:pStyle w:val="a0-justify"/>
      </w:pPr>
      <w:r w:rsidRPr="00DD0118">
        <w:t>Запрос</w:t>
      </w:r>
      <w:r w:rsidRPr="00DD0118">
        <w:t xml:space="preserve"> сторонней организации о представлении дополнительной информации для рассмотрения обращения гражданина (пример).</w:t>
      </w:r>
    </w:p>
    <w:p w:rsidR="00DD0118" w:rsidRPr="00DD0118" w:rsidRDefault="00DD0118" w:rsidP="00DD0118">
      <w:pPr>
        <w:pStyle w:val="a0-justify"/>
      </w:pPr>
      <w:r w:rsidRPr="00DD0118">
        <w:t>Инструкция</w:t>
      </w:r>
      <w:r w:rsidRPr="00DD0118">
        <w:t xml:space="preserve"> об организации работы с обращениями граждан и юридических лиц (пример).</w:t>
      </w:r>
    </w:p>
    <w:p w:rsidR="00DD0118" w:rsidRPr="00DD0118" w:rsidRDefault="00DD0118" w:rsidP="00DD0118">
      <w:pPr>
        <w:pStyle w:val="a0-justify"/>
      </w:pPr>
      <w:r w:rsidRPr="00DD0118">
        <w:t>Примерные</w:t>
      </w:r>
      <w:r w:rsidRPr="00DD0118">
        <w:t xml:space="preserve"> ответы на обращения граждан (юридических лиц).</w:t>
      </w:r>
    </w:p>
    <w:p w:rsidR="00DD0118" w:rsidRPr="00DD0118" w:rsidRDefault="00DD0118" w:rsidP="00DD0118">
      <w:pPr>
        <w:pStyle w:val="a0-justify"/>
      </w:pPr>
      <w:r w:rsidRPr="00DD0118">
        <w:t>Предписание</w:t>
      </w:r>
      <w:r w:rsidRPr="00DD0118">
        <w:t xml:space="preserve"> о надлежащем решении вопросов, изложенных в обращении гражданина (на общем бланке).</w:t>
      </w:r>
    </w:p>
    <w:p w:rsidR="00DD0118" w:rsidRPr="00DD0118" w:rsidRDefault="00DD0118" w:rsidP="00DD0118">
      <w:pPr>
        <w:pStyle w:val="a0-justify"/>
      </w:pPr>
      <w:r w:rsidRPr="00DD0118">
        <w:t>Письмо</w:t>
      </w:r>
      <w:r w:rsidRPr="00DD0118">
        <w:t xml:space="preserve"> об оставлении письменного обращения без рассмотрения по существу (пример).</w:t>
      </w:r>
    </w:p>
    <w:p w:rsidR="00DD0118" w:rsidRPr="00DD0118" w:rsidRDefault="00DD0118" w:rsidP="00DD0118">
      <w:pPr>
        <w:pStyle w:val="a0-justify"/>
      </w:pPr>
      <w:r w:rsidRPr="00DD0118">
        <w:t>Сопроводительное</w:t>
      </w:r>
      <w:r w:rsidRPr="00DD0118">
        <w:t xml:space="preserve"> письмо о пересылке копии обращения гражданина (пример).</w:t>
      </w:r>
    </w:p>
    <w:p w:rsidR="00DD0118" w:rsidRPr="00DD0118" w:rsidRDefault="00DD0118" w:rsidP="00DD0118">
      <w:pPr>
        <w:pStyle w:val="a0-justify"/>
      </w:pPr>
      <w:r w:rsidRPr="00DD0118">
        <w:t>Сопроводительное</w:t>
      </w:r>
      <w:r w:rsidRPr="00DD0118">
        <w:t xml:space="preserve"> письмо о пересылке обращения гражданина с уведомлением вышестоящей организации о принятом решении (пример).</w:t>
      </w:r>
    </w:p>
    <w:p w:rsidR="00DD0118" w:rsidRPr="00DD0118" w:rsidRDefault="00DD0118" w:rsidP="00DD0118">
      <w:pPr>
        <w:pStyle w:val="a0-justify"/>
      </w:pPr>
      <w:r w:rsidRPr="00DD0118">
        <w:t>Уведомление</w:t>
      </w:r>
      <w:r w:rsidRPr="00DD0118">
        <w:t xml:space="preserve"> гражданину о пересылке копии его обращения для исполнения (пример).</w:t>
      </w:r>
    </w:p>
    <w:p w:rsidR="00DD0118" w:rsidRPr="00DD0118" w:rsidRDefault="00DD0118" w:rsidP="00DD0118">
      <w:pPr>
        <w:pStyle w:val="a0-justify"/>
      </w:pPr>
      <w:r w:rsidRPr="00DD0118">
        <w:t>Уведомление</w:t>
      </w:r>
      <w:r w:rsidRPr="00DD0118">
        <w:t xml:space="preserve"> гражданину о пересылке копии его обращения для исполнения.</w:t>
      </w:r>
    </w:p>
    <w:p w:rsidR="00DD0118" w:rsidRPr="00DD0118" w:rsidRDefault="00DD0118" w:rsidP="00DD0118">
      <w:pPr>
        <w:pStyle w:val="3"/>
        <w:jc w:val="left"/>
        <w:rPr>
          <w:i w:val="0"/>
          <w:iCs w:val="0"/>
        </w:rPr>
      </w:pPr>
      <w:bookmarkStart w:id="4" w:name="a10"/>
      <w:bookmarkEnd w:id="4"/>
    </w:p>
    <w:p w:rsidR="00DD0118" w:rsidRPr="00DD0118" w:rsidRDefault="00DD0118" w:rsidP="00DD0118">
      <w:pPr>
        <w:pStyle w:val="3"/>
        <w:jc w:val="left"/>
        <w:rPr>
          <w:i w:val="0"/>
          <w:iCs w:val="0"/>
        </w:rPr>
      </w:pPr>
      <w:r w:rsidRPr="00DD0118">
        <w:rPr>
          <w:i w:val="0"/>
          <w:iCs w:val="0"/>
        </w:rPr>
        <w:lastRenderedPageBreak/>
        <w:t>2.1. Устные</w:t>
      </w:r>
      <w:r w:rsidRPr="00DD0118">
        <w:t> </w:t>
      </w:r>
    </w:p>
    <w:p w:rsidR="00DD0118" w:rsidRPr="00DD0118" w:rsidRDefault="00DD0118" w:rsidP="00DD0118">
      <w:pPr>
        <w:pStyle w:val="justify"/>
      </w:pPr>
      <w:r w:rsidRPr="00DD0118">
        <w:t xml:space="preserve">Если для решения вопроса, изложенного в устном обращении и относящегося к компетенции организации, в которой проводится личный прием, </w:t>
      </w:r>
      <w:r w:rsidRPr="00DD0118">
        <w:rPr>
          <w:b/>
          <w:bCs/>
        </w:rPr>
        <w:t>требуются дополнительное изучение и проверка</w:t>
      </w:r>
      <w:r w:rsidRPr="00DD0118">
        <w:t xml:space="preserve">, обращение излагается заявителем </w:t>
      </w:r>
      <w:r w:rsidRPr="00DD0118">
        <w:rPr>
          <w:b/>
          <w:bCs/>
        </w:rPr>
        <w:t>в письменной форме</w:t>
      </w:r>
      <w:r w:rsidRPr="00DD0118">
        <w:t xml:space="preserve"> и подлежит рассмотрению в порядке, установленном </w:t>
      </w:r>
      <w:r w:rsidRPr="00DD0118">
        <w:t>Законом</w:t>
      </w:r>
      <w:r w:rsidRPr="00DD0118">
        <w:t xml:space="preserve"> № 300-З для письменных обращений (</w:t>
      </w:r>
      <w:r w:rsidRPr="00DD0118">
        <w:t>п.4</w:t>
      </w:r>
      <w:r w:rsidRPr="00DD0118">
        <w:t xml:space="preserve"> ст.10 Закона № 300-З).</w:t>
      </w:r>
    </w:p>
    <w:p w:rsidR="00DD0118" w:rsidRPr="00DD0118" w:rsidRDefault="00DD0118" w:rsidP="00DD0118">
      <w:pPr>
        <w:pStyle w:val="justify"/>
      </w:pPr>
      <w:r w:rsidRPr="00DD0118">
        <w:t xml:space="preserve">Устные обращения </w:t>
      </w:r>
      <w:r w:rsidRPr="00DD0118">
        <w:rPr>
          <w:b/>
          <w:bCs/>
        </w:rPr>
        <w:t>считаются рассмотренными</w:t>
      </w:r>
      <w:r w:rsidRPr="00DD0118">
        <w:t xml:space="preserve">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 (</w:t>
      </w:r>
      <w:r w:rsidRPr="00DD0118">
        <w:t>п.2</w:t>
      </w:r>
      <w:r w:rsidRPr="00DD0118">
        <w:t xml:space="preserve"> ст.14 Закона № 300-З).</w:t>
      </w:r>
    </w:p>
    <w:p w:rsidR="00DD0118" w:rsidRPr="00DD0118" w:rsidRDefault="00DD0118" w:rsidP="00DD0118">
      <w:pPr>
        <w:pStyle w:val="justify"/>
      </w:pPr>
      <w:r w:rsidRPr="00DD0118">
        <w:t xml:space="preserve">Устные обращения </w:t>
      </w:r>
      <w:r w:rsidRPr="00DD0118">
        <w:rPr>
          <w:b/>
          <w:bCs/>
        </w:rPr>
        <w:t>могут быть оставлены без рассмотрения</w:t>
      </w:r>
      <w:r w:rsidRPr="00DD0118">
        <w:t xml:space="preserve"> по существу, если:</w:t>
      </w:r>
    </w:p>
    <w:p w:rsidR="00DD0118" w:rsidRPr="00DD0118" w:rsidRDefault="00DD0118" w:rsidP="00DD0118">
      <w:pPr>
        <w:pStyle w:val="justify"/>
      </w:pPr>
      <w:r w:rsidRPr="00DD0118">
        <w:t>• 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DD0118" w:rsidRPr="00DD0118" w:rsidRDefault="00DD0118" w:rsidP="00DD0118">
      <w:pPr>
        <w:pStyle w:val="justify"/>
      </w:pPr>
      <w:r w:rsidRPr="00DD0118">
        <w:t>• обращения содержат вопросы, решение которых не относится к компетенции организации, в которой проводится личный прием;</w:t>
      </w:r>
    </w:p>
    <w:p w:rsidR="00DD0118" w:rsidRPr="00DD0118" w:rsidRDefault="00DD0118" w:rsidP="00DD0118">
      <w:pPr>
        <w:pStyle w:val="justify"/>
      </w:pPr>
      <w:r w:rsidRPr="00DD0118">
        <w:t>• 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DD0118" w:rsidRPr="00DD0118" w:rsidRDefault="00DD0118" w:rsidP="00DD0118">
      <w:pPr>
        <w:pStyle w:val="justify"/>
      </w:pPr>
      <w:r w:rsidRPr="00DD0118">
        <w:t>• заявитель в ходе личного приема допускает употребление нецензурных либо оскорбительных слов или выражений.</w:t>
      </w:r>
    </w:p>
    <w:p w:rsidR="00DD0118" w:rsidRPr="00DD0118" w:rsidRDefault="00DD0118" w:rsidP="00DD0118">
      <w:pPr>
        <w:pStyle w:val="justify"/>
      </w:pPr>
      <w:r w:rsidRPr="00DD0118">
        <w:t xml:space="preserve">Решение </w:t>
      </w:r>
      <w:r w:rsidRPr="00DD0118">
        <w:rPr>
          <w:b/>
          <w:bCs/>
        </w:rPr>
        <w:t>об оставлении</w:t>
      </w:r>
      <w:r w:rsidRPr="00DD0118">
        <w:t xml:space="preserve"> устного обращения, изложенного в ходе личного приема, </w:t>
      </w:r>
      <w:r w:rsidRPr="00DD0118">
        <w:rPr>
          <w:b/>
          <w:bCs/>
        </w:rPr>
        <w:t>без рассмотрения</w:t>
      </w:r>
      <w:r w:rsidRPr="00DD0118">
        <w:t xml:space="preserve"> по существу объявляется заявителю в ходе этого приема должностным лицом, проводящим личный прием, с указанием причин принятия такого решения (</w:t>
      </w:r>
      <w:r w:rsidRPr="00DD0118">
        <w:t>ст.15</w:t>
      </w:r>
      <w:r w:rsidRPr="00DD0118">
        <w:t xml:space="preserve"> Закона № 300-З).</w:t>
      </w:r>
    </w:p>
    <w:p w:rsidR="00DD0118" w:rsidRPr="00DD0118" w:rsidRDefault="00DD0118" w:rsidP="00DD0118">
      <w:pPr>
        <w:pStyle w:val="a5"/>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Уточнены</w:t>
      </w:r>
      <w:r w:rsidRPr="00DD0118">
        <w:t xml:space="preserve"> правила проведения прямых и горячих телефонных линий. Комментарий к постановлению Совета Министров Республики Беларусь от 26.07.2017 № 555.</w:t>
      </w:r>
    </w:p>
    <w:p w:rsidR="00DD0118" w:rsidRPr="00DD0118" w:rsidRDefault="00DD0118" w:rsidP="00DD0118">
      <w:pPr>
        <w:pStyle w:val="a0-justify"/>
      </w:pPr>
      <w:r w:rsidRPr="00DD0118">
        <w:t>Проведение</w:t>
      </w:r>
      <w:r w:rsidRPr="00DD0118">
        <w:t xml:space="preserve"> горячей линии и прямой телефонной линии.</w:t>
      </w:r>
    </w:p>
    <w:p w:rsidR="00DD0118" w:rsidRPr="00DD0118" w:rsidRDefault="00DD0118" w:rsidP="00DD0118">
      <w:pPr>
        <w:pStyle w:val="a0-justify"/>
      </w:pPr>
      <w:r w:rsidRPr="00DD0118">
        <w:t>Инструкция</w:t>
      </w:r>
      <w:r w:rsidRPr="00DD0118">
        <w:t xml:space="preserve"> об организации проведения горячей линии и прямой телефонной линии.</w:t>
      </w:r>
    </w:p>
    <w:p w:rsidR="00DD0118" w:rsidRPr="00DD0118" w:rsidRDefault="00DD0118" w:rsidP="00DD0118">
      <w:pPr>
        <w:pStyle w:val="a0-justify"/>
      </w:pPr>
      <w:r w:rsidRPr="00DD0118">
        <w:t>Являются</w:t>
      </w:r>
      <w:r w:rsidRPr="00DD0118">
        <w:t xml:space="preserve"> ли устными обращениями граждан звонки по телефону? </w:t>
      </w:r>
    </w:p>
    <w:p w:rsidR="00DD0118" w:rsidRPr="00DD0118" w:rsidRDefault="00DD0118" w:rsidP="00DD0118">
      <w:pPr>
        <w:pStyle w:val="a0-justify"/>
      </w:pPr>
      <w:r w:rsidRPr="00DD0118">
        <w:t>Гражданин</w:t>
      </w:r>
      <w:r w:rsidRPr="00DD0118">
        <w:t xml:space="preserve"> обратился в организацию вне установленного графика приема граждан с требованием зарегистрировать устное обращение. Работники организации в регистрации ему отказали, предложив подать письменное обращение. Писать лично обращение гражданин отказался. Правомерны ли действия работников организации?</w:t>
      </w:r>
    </w:p>
    <w:p w:rsidR="00DD0118" w:rsidRPr="00DD0118" w:rsidRDefault="00DD0118" w:rsidP="00DD0118">
      <w:pPr>
        <w:pStyle w:val="3"/>
        <w:jc w:val="left"/>
        <w:rPr>
          <w:i w:val="0"/>
          <w:iCs w:val="0"/>
        </w:rPr>
      </w:pPr>
      <w:bookmarkStart w:id="5" w:name="a12"/>
      <w:bookmarkEnd w:id="5"/>
    </w:p>
    <w:p w:rsidR="00DD0118" w:rsidRPr="00DD0118" w:rsidRDefault="00DD0118" w:rsidP="00DD0118">
      <w:pPr>
        <w:pStyle w:val="3"/>
        <w:jc w:val="left"/>
        <w:rPr>
          <w:i w:val="0"/>
          <w:iCs w:val="0"/>
        </w:rPr>
      </w:pPr>
    </w:p>
    <w:p w:rsidR="00DD0118" w:rsidRPr="00DD0118" w:rsidRDefault="00DD0118" w:rsidP="00DD0118">
      <w:pPr>
        <w:pStyle w:val="3"/>
        <w:jc w:val="left"/>
        <w:rPr>
          <w:i w:val="0"/>
          <w:iCs w:val="0"/>
        </w:rPr>
      </w:pPr>
      <w:r w:rsidRPr="00DD0118">
        <w:rPr>
          <w:i w:val="0"/>
          <w:iCs w:val="0"/>
        </w:rPr>
        <w:lastRenderedPageBreak/>
        <w:t>2.2. Письменные</w:t>
      </w:r>
    </w:p>
    <w:p w:rsidR="00DD0118" w:rsidRPr="00DD0118" w:rsidRDefault="00DD0118" w:rsidP="00DD0118">
      <w:pPr>
        <w:pStyle w:val="a5"/>
      </w:pPr>
      <w:r w:rsidRPr="00DD0118">
        <w:t> </w:t>
      </w:r>
    </w:p>
    <w:p w:rsidR="00DD0118" w:rsidRPr="00DD0118" w:rsidRDefault="00DD0118" w:rsidP="00DD0118">
      <w:pPr>
        <w:pStyle w:val="justify"/>
      </w:pPr>
      <w:r w:rsidRPr="00DD0118">
        <w:t xml:space="preserve">Письменные обращения </w:t>
      </w:r>
      <w:r w:rsidRPr="00DD0118">
        <w:rPr>
          <w:b/>
          <w:bCs/>
        </w:rPr>
        <w:t>могут быть оставлены без рассмотрения</w:t>
      </w:r>
      <w:r w:rsidRPr="00DD0118">
        <w:t xml:space="preserve"> по существу, если:</w:t>
      </w:r>
    </w:p>
    <w:p w:rsidR="00DD0118" w:rsidRPr="00DD0118" w:rsidRDefault="00DD0118" w:rsidP="00DD0118">
      <w:pPr>
        <w:pStyle w:val="justify"/>
      </w:pPr>
      <w:r w:rsidRPr="00DD0118">
        <w:t>• обращения не соответствуют требованиям, установленным пп.</w:t>
      </w:r>
      <w:r w:rsidRPr="00DD0118">
        <w:t>1-6</w:t>
      </w:r>
      <w:r w:rsidRPr="00DD0118">
        <w:t xml:space="preserve"> ст.12 Закона № 300-З;</w:t>
      </w:r>
    </w:p>
    <w:p w:rsidR="00DD0118" w:rsidRPr="00DD0118" w:rsidRDefault="00DD0118" w:rsidP="00DD0118">
      <w:pPr>
        <w:pStyle w:val="justify"/>
      </w:pPr>
      <w:r w:rsidRPr="00DD0118">
        <w:t>• 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DD0118" w:rsidRPr="00DD0118" w:rsidRDefault="00DD0118" w:rsidP="00DD0118">
      <w:pPr>
        <w:pStyle w:val="justify"/>
      </w:pPr>
      <w:r w:rsidRPr="00DD0118">
        <w:t xml:space="preserve">• обращения содержат вопросы, решение которых не относится к компетенции организации, в которую они поступили, в том </w:t>
      </w:r>
      <w:proofErr w:type="gramStart"/>
      <w:r w:rsidRPr="00DD0118">
        <w:t>числе</w:t>
      </w:r>
      <w:proofErr w:type="gramEnd"/>
      <w:r w:rsidRPr="00DD0118">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DD0118" w:rsidRPr="00DD0118" w:rsidRDefault="00DD0118" w:rsidP="00DD0118">
      <w:pPr>
        <w:pStyle w:val="justify"/>
      </w:pPr>
      <w:r w:rsidRPr="00DD0118">
        <w:t>• пропущен без уважительной причины срок подачи жалобы;</w:t>
      </w:r>
    </w:p>
    <w:p w:rsidR="00DD0118" w:rsidRPr="00DD0118" w:rsidRDefault="00DD0118" w:rsidP="00DD0118">
      <w:pPr>
        <w:pStyle w:val="justify"/>
      </w:pPr>
      <w:r w:rsidRPr="00DD0118">
        <w:t>• 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DD0118" w:rsidRPr="00DD0118" w:rsidRDefault="00DD0118" w:rsidP="00DD0118">
      <w:pPr>
        <w:pStyle w:val="justify"/>
      </w:pPr>
      <w:r w:rsidRPr="00DD0118">
        <w:t>• с заявителем прекращена переписка по изложенным в обращении вопросам (</w:t>
      </w:r>
      <w:r w:rsidRPr="00DD0118">
        <w:t>п.1</w:t>
      </w:r>
      <w:r w:rsidRPr="00DD0118">
        <w:t xml:space="preserve"> ст.15 Закона № 300-З).</w:t>
      </w:r>
    </w:p>
    <w:p w:rsidR="00DD0118" w:rsidRPr="00DD0118" w:rsidRDefault="00DD0118" w:rsidP="00DD0118">
      <w:pPr>
        <w:pStyle w:val="justify"/>
      </w:pPr>
      <w:r w:rsidRPr="00DD0118">
        <w:t xml:space="preserve">Решение </w:t>
      </w:r>
      <w:r w:rsidRPr="00DD0118">
        <w:rPr>
          <w:b/>
          <w:bCs/>
        </w:rPr>
        <w:t>об оставлении</w:t>
      </w:r>
      <w:r w:rsidRPr="00DD0118">
        <w:t xml:space="preserve"> письменного обращения </w:t>
      </w:r>
      <w:r w:rsidRPr="00DD0118">
        <w:rPr>
          <w:b/>
          <w:bCs/>
        </w:rPr>
        <w:t>без рассмотрения</w:t>
      </w:r>
      <w:r w:rsidRPr="00DD0118">
        <w:t xml:space="preserve">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DD0118" w:rsidRPr="00DD0118" w:rsidRDefault="00DD0118" w:rsidP="00DD0118">
      <w:pPr>
        <w:pStyle w:val="a5"/>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Индексация</w:t>
      </w:r>
      <w:r w:rsidRPr="00DD0118">
        <w:t xml:space="preserve"> обращений граждан и ответов на них.</w:t>
      </w:r>
    </w:p>
    <w:p w:rsidR="00DD0118" w:rsidRPr="00DD0118" w:rsidRDefault="00DD0118" w:rsidP="00DD0118">
      <w:pPr>
        <w:pStyle w:val="a0-justify"/>
      </w:pPr>
      <w:r w:rsidRPr="00DD0118">
        <w:t>Подготовка</w:t>
      </w:r>
      <w:r w:rsidRPr="00DD0118">
        <w:t xml:space="preserve"> ответов на запросы граждан в учреждениях образования.</w:t>
      </w:r>
    </w:p>
    <w:p w:rsidR="00DD0118" w:rsidRPr="00DD0118" w:rsidRDefault="00DD0118" w:rsidP="00DD0118">
      <w:pPr>
        <w:pStyle w:val="a0-justify"/>
      </w:pPr>
      <w:r w:rsidRPr="00DD0118">
        <w:t>В ходе</w:t>
      </w:r>
      <w:r w:rsidRPr="00DD0118">
        <w:t xml:space="preserve"> личного приема в администрацию района поступила жалоба. Администрация района направляет ее ОАО для рассмотрения и подготовки ответа заявителю. В каком журнале следует это регистрировать: в журнале обращений граждан или журнале регистрации входящих документов? </w:t>
      </w:r>
    </w:p>
    <w:p w:rsidR="00DD0118" w:rsidRPr="00DD0118" w:rsidRDefault="00DD0118" w:rsidP="00DD0118">
      <w:pPr>
        <w:pStyle w:val="a0-justify"/>
      </w:pPr>
      <w:r w:rsidRPr="00DD0118">
        <w:t>Обращение</w:t>
      </w:r>
      <w:r w:rsidRPr="00DD0118">
        <w:t xml:space="preserve"> от гражданина поступило в организацию в августе 2019 г. Для полноты ответа исполнитель не может закрыть обращение, так как ожидает решение исполкома. Каждый месяц исполнитель готовит промежуточный ответ заявителю о том, что его вопрос все еще на контроле. Требуется ли каждый месяц информировать заявителя? </w:t>
      </w:r>
    </w:p>
    <w:p w:rsidR="00DD0118" w:rsidRPr="00DD0118" w:rsidRDefault="00DD0118" w:rsidP="00DD0118">
      <w:pPr>
        <w:pStyle w:val="a0-justify"/>
      </w:pPr>
      <w:r w:rsidRPr="00DD0118">
        <w:t>Требуется</w:t>
      </w:r>
      <w:r w:rsidRPr="00DD0118">
        <w:t xml:space="preserve"> ли письменный ответ на благодарственное письмо?</w:t>
      </w:r>
    </w:p>
    <w:p w:rsidR="00DD0118" w:rsidRPr="00DD0118" w:rsidRDefault="00DD0118" w:rsidP="00DD0118">
      <w:pPr>
        <w:pStyle w:val="a0-justify"/>
      </w:pPr>
      <w:r w:rsidRPr="00DD0118">
        <w:t>Организацией</w:t>
      </w:r>
      <w:r w:rsidRPr="00DD0118">
        <w:t xml:space="preserve"> по обращению заявителя дано обещание о выполнении требуемых работ через определенный отрезок времени. Требуется ли указанной организации направлять </w:t>
      </w:r>
      <w:r w:rsidRPr="00DD0118">
        <w:lastRenderedPageBreak/>
        <w:t xml:space="preserve">промежуточные ответы о выполняемых работах заявителю и если да, то с какой периодичностью? </w:t>
      </w:r>
    </w:p>
    <w:p w:rsidR="00DD0118" w:rsidRPr="00DD0118" w:rsidRDefault="00DD0118" w:rsidP="00DD0118">
      <w:pPr>
        <w:pStyle w:val="a0-justify"/>
      </w:pPr>
      <w:r w:rsidRPr="00DD0118">
        <w:t>В какие</w:t>
      </w:r>
      <w:r w:rsidRPr="00DD0118">
        <w:t xml:space="preserve"> сроки организации следует перенаправить обращение заявителя, если только часть заданных вопросов относится к ее компетенции? </w:t>
      </w:r>
    </w:p>
    <w:p w:rsidR="00DD0118" w:rsidRPr="00DD0118" w:rsidRDefault="00DD0118" w:rsidP="00DD0118">
      <w:pPr>
        <w:pStyle w:val="a0-justify"/>
      </w:pPr>
      <w:r w:rsidRPr="00DD0118">
        <w:t>Нормами</w:t>
      </w:r>
      <w:r w:rsidRPr="00DD0118">
        <w:t xml:space="preserve"> законодательства предусмотрено обращение граждан в форме предложения, заявления и жалобы. Распространяются ли указанные нормы на обращения граждан к государственным органам с запросом о представлении той или иной информации? Обязан ли государственный орган давать ответ на такой вид обращения, как запрос? И если да, то в какой срок? </w:t>
      </w:r>
    </w:p>
    <w:p w:rsidR="00DD0118" w:rsidRPr="00DD0118" w:rsidRDefault="00DD0118" w:rsidP="00DD0118">
      <w:pPr>
        <w:pStyle w:val="a0-justify"/>
      </w:pPr>
      <w:r w:rsidRPr="00DD0118">
        <w:t>Обязана</w:t>
      </w:r>
      <w:r w:rsidRPr="00DD0118">
        <w:t xml:space="preserve"> ли организация проставлять штамп либо делать иную отметку о приеме обращения гражданина на экземпляре документа заявителя, представленном им лично? </w:t>
      </w:r>
    </w:p>
    <w:p w:rsidR="00DD0118" w:rsidRPr="00DD0118" w:rsidRDefault="00DD0118" w:rsidP="00DD0118">
      <w:pPr>
        <w:pStyle w:val="a0-justify"/>
      </w:pPr>
      <w:r w:rsidRPr="00DD0118">
        <w:rPr>
          <w:i/>
          <w:iCs/>
        </w:rPr>
        <w:t>Форма документа:</w:t>
      </w:r>
    </w:p>
    <w:p w:rsidR="00DD0118" w:rsidRPr="00DD0118" w:rsidRDefault="00DD0118" w:rsidP="00DD0118">
      <w:pPr>
        <w:pStyle w:val="a0-justify"/>
      </w:pPr>
      <w:r w:rsidRPr="00DD0118">
        <w:t>Сопроводительное</w:t>
      </w:r>
      <w:r w:rsidRPr="00DD0118">
        <w:t xml:space="preserve"> письмо о возврате оригиналов документов гражданину (заявителю) (пример).</w:t>
      </w:r>
    </w:p>
    <w:p w:rsidR="00DD0118" w:rsidRPr="00DD0118" w:rsidRDefault="00DD0118" w:rsidP="00DD0118">
      <w:pPr>
        <w:pStyle w:val="3"/>
        <w:jc w:val="left"/>
        <w:rPr>
          <w:i w:val="0"/>
          <w:iCs w:val="0"/>
        </w:rPr>
      </w:pPr>
      <w:bookmarkStart w:id="6" w:name="a11"/>
      <w:bookmarkEnd w:id="6"/>
      <w:r w:rsidRPr="00DD0118">
        <w:rPr>
          <w:i w:val="0"/>
          <w:iCs w:val="0"/>
        </w:rPr>
        <w:t>2.3. Электронные</w:t>
      </w:r>
      <w:r w:rsidRPr="00DD0118">
        <w:t> </w:t>
      </w:r>
    </w:p>
    <w:p w:rsidR="00DD0118" w:rsidRPr="00DD0118" w:rsidRDefault="00DD0118" w:rsidP="00DD0118">
      <w:pPr>
        <w:pStyle w:val="justify"/>
      </w:pPr>
      <w:r w:rsidRPr="00DD0118">
        <w:t xml:space="preserve">Электронные обращения, поступившие в государственные органы и иные государственные организации, подлежат рассмотрению в порядке, установленном </w:t>
      </w:r>
      <w:r w:rsidRPr="00DD0118">
        <w:rPr>
          <w:b/>
          <w:bCs/>
        </w:rPr>
        <w:t>для рассмотрения письменных обращений, с учетом</w:t>
      </w:r>
      <w:r w:rsidRPr="00DD0118">
        <w:t xml:space="preserve"> особенностей, предусмотренных </w:t>
      </w:r>
      <w:r w:rsidRPr="00DD0118">
        <w:rPr>
          <w:b/>
          <w:bCs/>
        </w:rPr>
        <w:t>ст.25</w:t>
      </w:r>
      <w:r w:rsidRPr="00DD0118">
        <w:rPr>
          <w:b/>
          <w:bCs/>
        </w:rPr>
        <w:t xml:space="preserve"> Закона № 300-З</w:t>
      </w:r>
      <w:r w:rsidRPr="00DD0118">
        <w:t>.</w:t>
      </w:r>
    </w:p>
    <w:p w:rsidR="00DD0118" w:rsidRPr="00DD0118" w:rsidRDefault="00DD0118" w:rsidP="00DD0118">
      <w:pPr>
        <w:pStyle w:val="justify"/>
      </w:pPr>
      <w:r w:rsidRPr="00DD0118">
        <w:rPr>
          <w:b/>
          <w:bCs/>
        </w:rPr>
        <w:t>Ответы (уведомления)</w:t>
      </w:r>
      <w:r w:rsidRPr="00DD0118">
        <w:t xml:space="preserve"> на электронные обращения направляются на адрес электронной почты заявителей, указанный в этих обращениях, кроме случаев дачи письменных ответов, когда:</w:t>
      </w:r>
    </w:p>
    <w:p w:rsidR="00DD0118" w:rsidRPr="00DD0118" w:rsidRDefault="00DD0118" w:rsidP="00DD0118">
      <w:pPr>
        <w:pStyle w:val="justify"/>
      </w:pPr>
      <w:r w:rsidRPr="00DD0118">
        <w:t>• 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DD0118" w:rsidRPr="00DD0118" w:rsidRDefault="00DD0118" w:rsidP="00DD0118">
      <w:pPr>
        <w:pStyle w:val="justify"/>
      </w:pPr>
      <w:r w:rsidRPr="00DD0118">
        <w:t>• в электронном обращении указан адрес электронной почты, по которому по техническим причинам не удалось доставить ответ (уведомление).</w:t>
      </w:r>
    </w:p>
    <w:p w:rsidR="00DD0118" w:rsidRPr="00DD0118" w:rsidRDefault="00DD0118" w:rsidP="00DD0118">
      <w:pPr>
        <w:pStyle w:val="a5"/>
        <w:ind w:firstLine="0"/>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Электронные</w:t>
      </w:r>
      <w:r w:rsidRPr="00DD0118">
        <w:t xml:space="preserve"> обращения граждан и юридических лиц: новые требования в работе с электронными документами.</w:t>
      </w:r>
    </w:p>
    <w:p w:rsidR="00DD0118" w:rsidRPr="00DD0118" w:rsidRDefault="00DD0118" w:rsidP="00DD0118">
      <w:pPr>
        <w:pStyle w:val="a0-justify"/>
      </w:pPr>
      <w:r w:rsidRPr="00DD0118">
        <w:t>Делопроизводство</w:t>
      </w:r>
      <w:r w:rsidRPr="00DD0118">
        <w:t xml:space="preserve"> по обращениям граждан и юридических лиц в электронном виде: особенности применения законодательства.</w:t>
      </w:r>
    </w:p>
    <w:p w:rsidR="00DD0118" w:rsidRPr="00DD0118" w:rsidRDefault="00DD0118" w:rsidP="00DD0118">
      <w:pPr>
        <w:pStyle w:val="a0-justify"/>
      </w:pPr>
      <w:r w:rsidRPr="00DD0118">
        <w:t>Организация</w:t>
      </w:r>
      <w:r w:rsidRPr="00DD0118">
        <w:t xml:space="preserve"> работы с электронными обращениями граждан, в том числе индивидуальных предпринимателей, и юридических лиц.</w:t>
      </w:r>
    </w:p>
    <w:p w:rsidR="00DD0118" w:rsidRPr="00DD0118" w:rsidRDefault="00DD0118" w:rsidP="00DD0118">
      <w:pPr>
        <w:pStyle w:val="a0-justify"/>
      </w:pPr>
      <w:r w:rsidRPr="00DD0118">
        <w:t>Каким</w:t>
      </w:r>
      <w:r w:rsidRPr="00DD0118">
        <w:t xml:space="preserve"> образом должно осуществляться перенаправление электронного обращения по компетенции: в электронной форме или в письменном виде? </w:t>
      </w:r>
    </w:p>
    <w:p w:rsidR="00DD0118" w:rsidRPr="00DD0118" w:rsidRDefault="00DD0118" w:rsidP="00DD0118">
      <w:pPr>
        <w:pStyle w:val="a0-justify"/>
      </w:pPr>
      <w:r w:rsidRPr="00DD0118">
        <w:t>Ответы</w:t>
      </w:r>
      <w:r w:rsidRPr="00DD0118">
        <w:t xml:space="preserve"> на электронные обращения должны направляться на адрес электронной почты заявителя. Должны ли такие ответы направляться на сканированном бланке со сканированной подписью или допустимо направление без сканирования бланка и подписи? </w:t>
      </w:r>
    </w:p>
    <w:p w:rsidR="00DD0118" w:rsidRPr="00DD0118" w:rsidRDefault="00DD0118" w:rsidP="00DD0118">
      <w:pPr>
        <w:pStyle w:val="a0-justify"/>
      </w:pPr>
      <w:r w:rsidRPr="00DD0118">
        <w:lastRenderedPageBreak/>
        <w:t>Поступившее</w:t>
      </w:r>
      <w:r w:rsidRPr="00DD0118">
        <w:t xml:space="preserve"> в организацию электронное обращение гражданина по вопросу деятельности данной организации не было рассмотрено по существу по указанию руководителя организации. Правомерны ли действия руководителя? </w:t>
      </w:r>
    </w:p>
    <w:p w:rsidR="00DD0118" w:rsidRPr="00DD0118" w:rsidRDefault="00DD0118" w:rsidP="00DD0118">
      <w:pPr>
        <w:pStyle w:val="a0-justify"/>
      </w:pPr>
      <w:r w:rsidRPr="00DD0118">
        <w:t>Обязаны</w:t>
      </w:r>
      <w:r w:rsidRPr="00DD0118">
        <w:t xml:space="preserve"> ли государственные органы и иные государственные организации принимать электронные обращения обоими способами: на адрес электронной почты и в специальной рубрике на официальном сайте организации в глобальной компьютерной сети Интернет? </w:t>
      </w:r>
    </w:p>
    <w:p w:rsidR="00DD0118" w:rsidRPr="00DD0118" w:rsidRDefault="00DD0118" w:rsidP="00DD0118">
      <w:pPr>
        <w:pStyle w:val="3"/>
        <w:jc w:val="left"/>
        <w:rPr>
          <w:i w:val="0"/>
          <w:iCs w:val="0"/>
        </w:rPr>
      </w:pPr>
      <w:bookmarkStart w:id="7" w:name="a13"/>
      <w:bookmarkEnd w:id="7"/>
      <w:r w:rsidRPr="00DD0118">
        <w:rPr>
          <w:i w:val="0"/>
          <w:iCs w:val="0"/>
        </w:rPr>
        <w:t>2.4. Анонимные</w:t>
      </w:r>
    </w:p>
    <w:p w:rsidR="00DD0118" w:rsidRPr="00DD0118" w:rsidRDefault="00DD0118" w:rsidP="00DD0118">
      <w:pPr>
        <w:pStyle w:val="justify"/>
      </w:pPr>
      <w:proofErr w:type="gramStart"/>
      <w:r w:rsidRPr="00DD0118">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 (</w:t>
      </w:r>
      <w:r w:rsidRPr="00DD0118">
        <w:t>ст.23</w:t>
      </w:r>
      <w:proofErr w:type="gramEnd"/>
      <w:r w:rsidRPr="00DD0118">
        <w:t xml:space="preserve"> </w:t>
      </w:r>
      <w:proofErr w:type="gramStart"/>
      <w:r w:rsidRPr="00DD0118">
        <w:t>Закона № 300-З).</w:t>
      </w:r>
      <w:proofErr w:type="gramEnd"/>
    </w:p>
    <w:p w:rsidR="00DD0118" w:rsidRPr="00DD0118" w:rsidRDefault="00DD0118" w:rsidP="00DD0118">
      <w:pPr>
        <w:pStyle w:val="a5"/>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Необходимо</w:t>
      </w:r>
      <w:r w:rsidRPr="00DD0118">
        <w:t xml:space="preserve"> ли анонимные обращения граждан передавать на рассмотрение руководителю организации? </w:t>
      </w:r>
    </w:p>
    <w:p w:rsidR="00DD0118" w:rsidRPr="00DD0118" w:rsidRDefault="00DD0118" w:rsidP="00DD0118">
      <w:pPr>
        <w:pStyle w:val="a0-justify"/>
      </w:pPr>
      <w:r w:rsidRPr="00DD0118">
        <w:rPr>
          <w:i/>
          <w:iCs/>
        </w:rPr>
        <w:t>Форма документа:</w:t>
      </w:r>
    </w:p>
    <w:p w:rsidR="00DD0118" w:rsidRPr="00DD0118" w:rsidRDefault="00DD0118" w:rsidP="00DD0118">
      <w:pPr>
        <w:pStyle w:val="a0-justify"/>
      </w:pPr>
      <w:r w:rsidRPr="00DD0118">
        <w:t>Регистрационно-контрольная</w:t>
      </w:r>
      <w:r w:rsidRPr="00DD0118">
        <w:t xml:space="preserve"> карточка.</w:t>
      </w:r>
    </w:p>
    <w:p w:rsidR="00DD0118" w:rsidRPr="00DD0118" w:rsidRDefault="00DD0118" w:rsidP="00DD0118">
      <w:pPr>
        <w:pStyle w:val="2"/>
      </w:pPr>
      <w:bookmarkStart w:id="8" w:name="a7"/>
      <w:bookmarkEnd w:id="8"/>
      <w:r w:rsidRPr="00DD0118">
        <w:t>3. Личный прием</w:t>
      </w:r>
    </w:p>
    <w:p w:rsidR="00DD0118" w:rsidRPr="00DD0118" w:rsidRDefault="00DD0118" w:rsidP="00DD0118">
      <w:pPr>
        <w:pStyle w:val="justify"/>
      </w:pPr>
      <w:r w:rsidRPr="00DD0118">
        <w:t xml:space="preserve">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r w:rsidRPr="00DD0118">
        <w:rPr>
          <w:b/>
          <w:bCs/>
        </w:rPr>
        <w:t>документ, удостоверяющий личность</w:t>
      </w:r>
      <w:r w:rsidRPr="00DD0118">
        <w:t>. Представители заявителей должны предъявить также документы, подтверждающие их полномочия (</w:t>
      </w:r>
      <w:r w:rsidRPr="00DD0118">
        <w:t>п.1</w:t>
      </w:r>
      <w:r w:rsidRPr="00DD0118">
        <w:t xml:space="preserve"> ст.6 Закона № 300-З).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Уточнены</w:t>
      </w:r>
      <w:r w:rsidRPr="00DD0118">
        <w:t xml:space="preserve"> правила проведения прямых и горячих телефонных линий. Комментарий к постановлению Совета Министров Республики Беларусь от 26.07.2017 № 555.</w:t>
      </w:r>
    </w:p>
    <w:p w:rsidR="00DD0118" w:rsidRPr="00DD0118" w:rsidRDefault="00DD0118" w:rsidP="00DD0118">
      <w:pPr>
        <w:pStyle w:val="a5"/>
      </w:pPr>
      <w:r w:rsidRPr="00DD0118">
        <w:t> </w:t>
      </w:r>
    </w:p>
    <w:p w:rsidR="00DD0118" w:rsidRPr="00DD0118" w:rsidRDefault="00DD0118" w:rsidP="00DD0118">
      <w:pPr>
        <w:pStyle w:val="justify"/>
      </w:pPr>
      <w:r w:rsidRPr="00DD0118">
        <w:t xml:space="preserve">Руководители организаций и уполномоченные ими должностные лица обязаны проводить личный прием </w:t>
      </w:r>
      <w:r w:rsidRPr="00DD0118">
        <w:rPr>
          <w:b/>
          <w:bCs/>
        </w:rPr>
        <w:t>не реже одного раза в месяц</w:t>
      </w:r>
      <w:r w:rsidRPr="00DD0118">
        <w:t xml:space="preserve">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DD0118" w:rsidRPr="00DD0118" w:rsidRDefault="00DD0118" w:rsidP="00DD0118">
      <w:pPr>
        <w:pStyle w:val="justify"/>
      </w:pPr>
      <w:r w:rsidRPr="00DD0118">
        <w:t>График личного приема и порядок предварительной записи на личный прием устанавливаются руководителем организации (</w:t>
      </w:r>
      <w:r w:rsidRPr="00DD0118">
        <w:t>п.3</w:t>
      </w:r>
      <w:r w:rsidRPr="00DD0118">
        <w:t xml:space="preserve"> ст.6 Закона № 300-З).</w:t>
      </w:r>
    </w:p>
    <w:p w:rsidR="00DD0118" w:rsidRPr="00DD0118" w:rsidRDefault="00DD0118" w:rsidP="00DD0118">
      <w:pPr>
        <w:pStyle w:val="a5"/>
      </w:pPr>
      <w:r w:rsidRPr="00DD0118">
        <w:t> </w:t>
      </w:r>
    </w:p>
    <w:p w:rsidR="00DD0118" w:rsidRPr="00DD0118" w:rsidRDefault="00DD0118" w:rsidP="00DD0118">
      <w:pPr>
        <w:pStyle w:val="a0-justify"/>
      </w:pPr>
      <w:r w:rsidRPr="00DD0118">
        <w:rPr>
          <w:i/>
          <w:iCs/>
        </w:rPr>
        <w:lastRenderedPageBreak/>
        <w:t>Дополнительно по теме:</w:t>
      </w:r>
    </w:p>
    <w:p w:rsidR="00DD0118" w:rsidRPr="00DD0118" w:rsidRDefault="00DD0118" w:rsidP="00DD0118">
      <w:pPr>
        <w:pStyle w:val="a0-justify"/>
      </w:pPr>
      <w:r w:rsidRPr="00DD0118">
        <w:t>График</w:t>
      </w:r>
      <w:r w:rsidRPr="00DD0118">
        <w:t xml:space="preserve"> приема граждан и юридических лиц руководством организации. </w:t>
      </w:r>
    </w:p>
    <w:p w:rsidR="00DD0118" w:rsidRPr="00DD0118" w:rsidRDefault="00DD0118" w:rsidP="00DD0118">
      <w:pPr>
        <w:pStyle w:val="justify"/>
      </w:pPr>
      <w:r w:rsidRPr="00DD0118">
        <w:t>При временном отсутствии в день личного приема руководителя организации личный прием проводит лицо, исполняющее его обязанности.</w:t>
      </w:r>
    </w:p>
    <w:p w:rsidR="00DD0118" w:rsidRPr="00DD0118" w:rsidRDefault="00DD0118" w:rsidP="00DD0118">
      <w:pPr>
        <w:pStyle w:val="justify"/>
      </w:pPr>
      <w:r w:rsidRPr="00DD0118">
        <w:t xml:space="preserve">При проведении личного приема по решению руководителя организации </w:t>
      </w:r>
      <w:r w:rsidRPr="00DD0118">
        <w:rPr>
          <w:b/>
          <w:bCs/>
        </w:rPr>
        <w:t>могут применяться технические средства (аудио- и видеозапись, кино- и фотосъемка)</w:t>
      </w:r>
      <w:r w:rsidRPr="00DD0118">
        <w:t>, о чем заявитель должен быть уведомлен до начала личного приема.</w:t>
      </w:r>
    </w:p>
    <w:p w:rsidR="00DD0118" w:rsidRPr="00DD0118" w:rsidRDefault="00DD0118" w:rsidP="00DD0118">
      <w:pPr>
        <w:pStyle w:val="justify"/>
      </w:pPr>
      <w:r w:rsidRPr="00DD0118">
        <w:t xml:space="preserve">По решению руководителя организации могут быть организованы </w:t>
      </w:r>
      <w:r w:rsidRPr="00DD0118">
        <w:rPr>
          <w:b/>
          <w:bCs/>
        </w:rPr>
        <w:t>выездной личный прием</w:t>
      </w:r>
      <w:r w:rsidRPr="00DD0118">
        <w:t>, а также предварительная запись на него.</w:t>
      </w:r>
    </w:p>
    <w:p w:rsidR="00DD0118" w:rsidRPr="00DD0118" w:rsidRDefault="00DD0118" w:rsidP="00DD0118">
      <w:pPr>
        <w:pStyle w:val="a5"/>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Новые</w:t>
      </w:r>
      <w:r w:rsidRPr="00DD0118">
        <w:t xml:space="preserve"> Методические рекомендации по ведению делопроизводства по обращениям граждан и юридических лиц в государственных органах, иных организациях. Комментарий к приказу директора Департамента по архивам и делопроизводству Министерства юстиции Республики Беларусь от 18.05.2017 № 18.</w:t>
      </w:r>
    </w:p>
    <w:p w:rsidR="00DD0118" w:rsidRPr="00DD0118" w:rsidRDefault="00DD0118" w:rsidP="00DD0118">
      <w:pPr>
        <w:pStyle w:val="a0-justify"/>
      </w:pPr>
      <w:r w:rsidRPr="00DD0118">
        <w:t>Алгоритм</w:t>
      </w:r>
      <w:r w:rsidRPr="00DD0118">
        <w:t xml:space="preserve"> организации личного приема заявителей.</w:t>
      </w:r>
    </w:p>
    <w:p w:rsidR="00DD0118" w:rsidRPr="00DD0118" w:rsidRDefault="00DD0118" w:rsidP="00DD0118">
      <w:pPr>
        <w:pStyle w:val="a0-justify"/>
      </w:pPr>
      <w:r w:rsidRPr="00DD0118">
        <w:t>Книга</w:t>
      </w:r>
      <w:r w:rsidRPr="00DD0118">
        <w:t xml:space="preserve"> учета личного приема граждан, в том числе индивидуальных предпринимателей, их представителей, представителей юридических лиц.</w:t>
      </w:r>
    </w:p>
    <w:p w:rsidR="00DD0118" w:rsidRPr="00DD0118" w:rsidRDefault="00DD0118" w:rsidP="00DD0118">
      <w:pPr>
        <w:pStyle w:val="a0-justify"/>
      </w:pPr>
      <w:r w:rsidRPr="00DD0118">
        <w:t>Установлена</w:t>
      </w:r>
      <w:r w:rsidRPr="00DD0118">
        <w:t xml:space="preserve"> ли законодательством форма журнала личного приема граждан руководителем организации? </w:t>
      </w:r>
    </w:p>
    <w:p w:rsidR="00DD0118" w:rsidRPr="00DD0118" w:rsidRDefault="00DD0118" w:rsidP="00DD0118">
      <w:pPr>
        <w:pStyle w:val="a0-justify"/>
      </w:pPr>
      <w:r w:rsidRPr="00DD0118">
        <w:t>В ходе</w:t>
      </w:r>
      <w:r w:rsidRPr="00DD0118">
        <w:t xml:space="preserve"> личного приема гражданин задал вопрос, не относящийся к компетенции организации. Правомерен ли в данном случае отказ гражданину в приеме? </w:t>
      </w:r>
    </w:p>
    <w:p w:rsidR="00DD0118" w:rsidRPr="00DD0118" w:rsidRDefault="00DD0118" w:rsidP="00DD0118">
      <w:pPr>
        <w:pStyle w:val="a0-justify"/>
      </w:pPr>
      <w:r w:rsidRPr="00DD0118">
        <w:t>Какова</w:t>
      </w:r>
      <w:r w:rsidRPr="00DD0118">
        <w:t xml:space="preserve"> должна быть продолжительность личного приема руководителя организации, заместителя руководителя организации (госоргана)? Каким нормативным документом это определено? </w:t>
      </w:r>
    </w:p>
    <w:p w:rsidR="00DD0118" w:rsidRPr="00DD0118" w:rsidRDefault="00DD0118" w:rsidP="00DD0118">
      <w:pPr>
        <w:pStyle w:val="a0-justify"/>
      </w:pPr>
      <w:r w:rsidRPr="00DD0118">
        <w:t>Вправе</w:t>
      </w:r>
      <w:r w:rsidRPr="00DD0118">
        <w:t xml:space="preserve"> ли руководитель в ходе личного приема давать поручения соответствующим органам (службам) без наличия письменного обращения заявителя и по результатам рассмотрения давать письменный ответ заявителю? </w:t>
      </w:r>
    </w:p>
    <w:p w:rsidR="00DD0118" w:rsidRPr="00DD0118" w:rsidRDefault="00DD0118" w:rsidP="00DD0118">
      <w:pPr>
        <w:pStyle w:val="a0-justify"/>
      </w:pPr>
      <w:r w:rsidRPr="00DD0118">
        <w:rPr>
          <w:i/>
          <w:iCs/>
        </w:rPr>
        <w:t>Формы документов:</w:t>
      </w:r>
    </w:p>
    <w:p w:rsidR="00DD0118" w:rsidRPr="00DD0118" w:rsidRDefault="00DD0118" w:rsidP="00DD0118">
      <w:pPr>
        <w:pStyle w:val="a0-justify"/>
      </w:pPr>
      <w:r w:rsidRPr="00DD0118">
        <w:t>Журнал</w:t>
      </w:r>
      <w:r w:rsidRPr="00DD0118">
        <w:t xml:space="preserve"> учета личного приема граждан, в том числе индивидуальных предпринимателей, их представителей, представителей юридических лиц. </w:t>
      </w:r>
    </w:p>
    <w:p w:rsidR="00DD0118" w:rsidRPr="00DD0118" w:rsidRDefault="00DD0118" w:rsidP="00DD0118">
      <w:pPr>
        <w:pStyle w:val="a0-justify"/>
      </w:pPr>
      <w:r w:rsidRPr="00DD0118">
        <w:t>Инструкция</w:t>
      </w:r>
      <w:r w:rsidRPr="00DD0118">
        <w:t xml:space="preserve"> об организации работы с обращениями граждан и юридических лиц (пример).</w:t>
      </w:r>
    </w:p>
    <w:p w:rsidR="00DD0118" w:rsidRPr="00DD0118" w:rsidRDefault="00DD0118" w:rsidP="00DD0118">
      <w:pPr>
        <w:pStyle w:val="a0-justify"/>
      </w:pPr>
      <w:r w:rsidRPr="00DD0118">
        <w:t>Книга</w:t>
      </w:r>
      <w:r w:rsidRPr="00DD0118">
        <w:t xml:space="preserve"> учета личного приема граждан, в том числе индивидуальных предпринимателей, их представителей, представителей юридических лиц.</w:t>
      </w:r>
    </w:p>
    <w:p w:rsidR="00DD0118" w:rsidRPr="00DD0118" w:rsidRDefault="00DD0118" w:rsidP="00DD0118">
      <w:pPr>
        <w:pStyle w:val="a0-justify"/>
      </w:pPr>
      <w:r w:rsidRPr="00DD0118">
        <w:t>Книга</w:t>
      </w:r>
      <w:r w:rsidRPr="00DD0118">
        <w:t xml:space="preserve"> учета личного приема граждан, в том числе индивидуальных предпринимателей, их представителей, представителей юридических лиц (пример).</w:t>
      </w:r>
    </w:p>
    <w:p w:rsidR="00DD0118" w:rsidRPr="00DD0118" w:rsidRDefault="00DD0118" w:rsidP="00DD0118">
      <w:pPr>
        <w:pStyle w:val="a0-justify"/>
      </w:pPr>
      <w:r w:rsidRPr="00DD0118">
        <w:t>Регистрационно-контрольная</w:t>
      </w:r>
      <w:r w:rsidRPr="00DD0118">
        <w:t xml:space="preserve"> карточка обращения гражданина (пример).</w:t>
      </w:r>
    </w:p>
    <w:p w:rsidR="00DD0118" w:rsidRPr="00DD0118" w:rsidRDefault="00DD0118" w:rsidP="00DD0118">
      <w:pPr>
        <w:pStyle w:val="2"/>
      </w:pPr>
      <w:bookmarkStart w:id="9" w:name="a5"/>
      <w:bookmarkEnd w:id="9"/>
    </w:p>
    <w:p w:rsidR="00DD0118" w:rsidRPr="00DD0118" w:rsidRDefault="00DD0118" w:rsidP="00DD0118">
      <w:pPr>
        <w:pStyle w:val="2"/>
      </w:pPr>
      <w:r w:rsidRPr="00DD0118">
        <w:lastRenderedPageBreak/>
        <w:t>4. Книга замечаний и предложений </w:t>
      </w:r>
    </w:p>
    <w:p w:rsidR="00DD0118" w:rsidRPr="00DD0118" w:rsidRDefault="00DD0118" w:rsidP="00DD0118">
      <w:pPr>
        <w:pStyle w:val="justify"/>
      </w:pPr>
      <w:r w:rsidRPr="00DD0118">
        <w:t>Постановлением</w:t>
      </w:r>
      <w:r w:rsidRPr="00DD0118">
        <w:t xml:space="preserve"> Совета Министров Республики Беларусь от 16.03.2005 № 285 «</w:t>
      </w:r>
      <w:r w:rsidRPr="00DD0118">
        <w:rPr>
          <w:rStyle w:val="HTML"/>
          <w:shd w:val="clear" w:color="auto" w:fill="auto"/>
        </w:rPr>
        <w:t>О</w:t>
      </w:r>
      <w:r w:rsidRPr="00DD0118">
        <w:t xml:space="preserve"> некоторых вопросах </w:t>
      </w:r>
      <w:r w:rsidRPr="00DD0118">
        <w:rPr>
          <w:rStyle w:val="HTML"/>
          <w:shd w:val="clear" w:color="auto" w:fill="auto"/>
        </w:rPr>
        <w:t>организации</w:t>
      </w:r>
      <w:r w:rsidRPr="00DD0118">
        <w:t xml:space="preserve"> </w:t>
      </w:r>
      <w:r w:rsidRPr="00DD0118">
        <w:rPr>
          <w:rStyle w:val="HTML"/>
          <w:shd w:val="clear" w:color="auto" w:fill="auto"/>
        </w:rPr>
        <w:t>работы</w:t>
      </w:r>
      <w:r w:rsidRPr="00DD0118">
        <w:t xml:space="preserve"> </w:t>
      </w:r>
      <w:r w:rsidRPr="00DD0118">
        <w:rPr>
          <w:rStyle w:val="HTML"/>
          <w:shd w:val="clear" w:color="auto" w:fill="auto"/>
        </w:rPr>
        <w:t>с</w:t>
      </w:r>
      <w:r w:rsidRPr="00DD0118">
        <w:t xml:space="preserve"> книгой замечаний и предложений и внесении изменений и дополнения в некоторые постановления Совета Министров Республики Беларусь» утверждены:</w:t>
      </w:r>
    </w:p>
    <w:p w:rsidR="00DD0118" w:rsidRPr="00DD0118" w:rsidRDefault="00DD0118" w:rsidP="00DD0118">
      <w:pPr>
        <w:pStyle w:val="justify"/>
      </w:pPr>
      <w:r w:rsidRPr="00DD0118">
        <w:t xml:space="preserve">• </w:t>
      </w:r>
      <w:r w:rsidRPr="00DD0118">
        <w:t>форма</w:t>
      </w:r>
      <w:r w:rsidRPr="00DD0118">
        <w:t xml:space="preserve"> книги замечаний и предложений (далее - книга замечаний и предложений, книга);</w:t>
      </w:r>
    </w:p>
    <w:p w:rsidR="00DD0118" w:rsidRPr="00DD0118" w:rsidRDefault="00DD0118" w:rsidP="00DD0118">
      <w:pPr>
        <w:pStyle w:val="justify"/>
      </w:pPr>
      <w:r w:rsidRPr="00DD0118">
        <w:t xml:space="preserve">• </w:t>
      </w:r>
      <w:r w:rsidRPr="00DD0118">
        <w:rPr>
          <w:rStyle w:val="HTML"/>
          <w:u w:val="single"/>
          <w:shd w:val="clear" w:color="auto" w:fill="auto"/>
        </w:rPr>
        <w:t>Положение</w:t>
      </w:r>
      <w:r w:rsidRPr="00DD0118">
        <w:t xml:space="preserve"> </w:t>
      </w:r>
      <w:r w:rsidRPr="00DD0118">
        <w:rPr>
          <w:rStyle w:val="HTML"/>
          <w:shd w:val="clear" w:color="auto" w:fill="auto"/>
        </w:rPr>
        <w:t>о</w:t>
      </w:r>
      <w:r w:rsidRPr="00DD0118">
        <w:t xml:space="preserve"> порядке выдачи, ведения и хранения книги замечаний и предложений (далее - </w:t>
      </w:r>
      <w:r w:rsidRPr="00DD0118">
        <w:rPr>
          <w:rStyle w:val="HTML"/>
          <w:shd w:val="clear" w:color="auto" w:fill="auto"/>
        </w:rPr>
        <w:t>Положение</w:t>
      </w:r>
      <w:r w:rsidRPr="00DD0118">
        <w:t xml:space="preserve"> № 285);</w:t>
      </w:r>
    </w:p>
    <w:p w:rsidR="00DD0118" w:rsidRPr="00DD0118" w:rsidRDefault="00DD0118" w:rsidP="00DD0118">
      <w:pPr>
        <w:pStyle w:val="justify"/>
      </w:pPr>
      <w:r w:rsidRPr="00DD0118">
        <w:t xml:space="preserve">• </w:t>
      </w:r>
      <w:r w:rsidRPr="00DD0118">
        <w:t>перечень</w:t>
      </w:r>
      <w:r w:rsidRPr="00DD0118">
        <w:t xml:space="preserve"> мест реализации организациями, индивидуальными предпринимателями товаров, выполнения работ, оказания услуг, в которых ведется книга замечаний и предложений (далее - Перечень).</w:t>
      </w:r>
    </w:p>
    <w:p w:rsidR="00DD0118" w:rsidRPr="00DD0118" w:rsidRDefault="00DD0118" w:rsidP="00DD0118">
      <w:pPr>
        <w:pStyle w:val="justify"/>
      </w:pPr>
      <w:r w:rsidRPr="00DD0118">
        <w:t xml:space="preserve">Книга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 в соответствии с </w:t>
      </w:r>
      <w:r w:rsidRPr="00DD0118">
        <w:t>Перечнем</w:t>
      </w: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proofErr w:type="spellStart"/>
      <w:r w:rsidRPr="00DD0118">
        <w:t>Микрофинансовые</w:t>
      </w:r>
      <w:proofErr w:type="spellEnd"/>
      <w:r w:rsidRPr="00DD0118">
        <w:t xml:space="preserve"> и лизинговые организации будут вести книгу замечаний и предложений. Комментарий к постановлению Совета Министров Республики Беларусь от 04.11.2017 № 831.</w:t>
      </w:r>
    </w:p>
    <w:p w:rsidR="00DD0118" w:rsidRPr="00DD0118" w:rsidRDefault="00DD0118" w:rsidP="00DD0118">
      <w:pPr>
        <w:pStyle w:val="3"/>
        <w:jc w:val="left"/>
        <w:rPr>
          <w:i w:val="0"/>
          <w:iCs w:val="0"/>
        </w:rPr>
      </w:pPr>
      <w:bookmarkStart w:id="10" w:name="a18"/>
      <w:bookmarkEnd w:id="10"/>
      <w:r w:rsidRPr="00DD0118">
        <w:rPr>
          <w:i w:val="0"/>
          <w:iCs w:val="0"/>
        </w:rPr>
        <w:t>4.1. Порядок получения, ведения и хранения книги</w:t>
      </w:r>
    </w:p>
    <w:p w:rsidR="00DD0118" w:rsidRPr="00DD0118" w:rsidRDefault="00DD0118" w:rsidP="00DD0118">
      <w:pPr>
        <w:pStyle w:val="justify"/>
      </w:pPr>
      <w:r w:rsidRPr="00DD0118">
        <w:t>Книга выдается путем реализации государственным органам, иным организациям (далее - организации) и индивидуальным предпринимателям республиканским унитарным предприятием «Издательство "</w:t>
      </w:r>
      <w:proofErr w:type="spellStart"/>
      <w:r w:rsidRPr="00DD0118">
        <w:t>Белбланкавыд</w:t>
      </w:r>
      <w:proofErr w:type="spellEnd"/>
      <w:r w:rsidRPr="00DD0118">
        <w:t>"» за плату, размер которой устанавливается Министерством финансов Республики Беларусь.</w:t>
      </w:r>
    </w:p>
    <w:p w:rsidR="00DD0118" w:rsidRPr="00DD0118" w:rsidRDefault="00DD0118" w:rsidP="00DD0118">
      <w:pPr>
        <w:pStyle w:val="a5"/>
        <w:ind w:firstLine="0"/>
      </w:pPr>
      <w:r w:rsidRPr="00DD0118">
        <w:t> </w:t>
      </w:r>
    </w:p>
    <w:p w:rsidR="00DD0118" w:rsidRPr="00DD0118" w:rsidRDefault="00DD0118" w:rsidP="00DD0118">
      <w:pPr>
        <w:pStyle w:val="justify"/>
      </w:pPr>
      <w:r w:rsidRPr="00DD0118">
        <w:t>Информация о книгах включается в электронный банк данных бланков документов и документов с определенной степенью защиты и печатной продукции.</w:t>
      </w:r>
    </w:p>
    <w:p w:rsidR="00DD0118" w:rsidRPr="00DD0118" w:rsidRDefault="00DD0118" w:rsidP="00DD0118">
      <w:pPr>
        <w:pStyle w:val="justify"/>
      </w:pPr>
      <w:r w:rsidRPr="00DD0118">
        <w:rPr>
          <w:b/>
          <w:bCs/>
        </w:rPr>
        <w:t>Основанием для выдачи книги</w:t>
      </w:r>
      <w:r w:rsidRPr="00DD0118">
        <w:t xml:space="preserve"> является наличие </w:t>
      </w:r>
      <w:r w:rsidRPr="00DD0118">
        <w:rPr>
          <w:b/>
          <w:bCs/>
        </w:rPr>
        <w:t>сведений об организации</w:t>
      </w:r>
      <w:r w:rsidRPr="00DD0118">
        <w:t xml:space="preserve"> или индивидуальном предпринимателе </w:t>
      </w:r>
      <w:r w:rsidRPr="00DD0118">
        <w:rPr>
          <w:b/>
          <w:bCs/>
        </w:rPr>
        <w:t>в Государственном реестре плательщиков</w:t>
      </w:r>
      <w:r w:rsidRPr="00DD0118">
        <w:t xml:space="preserve"> (иных обязанных лиц), порядок ведения и </w:t>
      </w:r>
      <w:proofErr w:type="gramStart"/>
      <w:r w:rsidRPr="00DD0118">
        <w:t>содержание</w:t>
      </w:r>
      <w:proofErr w:type="gramEnd"/>
      <w:r w:rsidRPr="00DD0118">
        <w:t xml:space="preserve"> которого определены Положением о Государственном реестре плательщиков (иных обязанных лиц), утвержденным постановлением Совета Министров Республики Беларусь от 04.03.2004 № 230 (</w:t>
      </w:r>
      <w:r w:rsidRPr="00DD0118">
        <w:t>п.5</w:t>
      </w:r>
      <w:r w:rsidRPr="00DD0118">
        <w:t xml:space="preserve"> Положения № 285).</w:t>
      </w:r>
    </w:p>
    <w:p w:rsidR="00DD0118" w:rsidRPr="00DD0118" w:rsidRDefault="00DD0118" w:rsidP="00DD0118">
      <w:pPr>
        <w:pStyle w:val="justify"/>
      </w:pPr>
      <w:r w:rsidRPr="00DD0118">
        <w:t xml:space="preserve">Перечень документов, необходимых </w:t>
      </w:r>
      <w:r w:rsidRPr="00DD0118">
        <w:rPr>
          <w:b/>
          <w:bCs/>
        </w:rPr>
        <w:t>для получения книги</w:t>
      </w:r>
      <w:r w:rsidRPr="00DD0118">
        <w:t xml:space="preserve">, установлен в </w:t>
      </w:r>
      <w:r w:rsidRPr="00DD0118">
        <w:t>п.7</w:t>
      </w:r>
      <w:r w:rsidRPr="00DD0118">
        <w:t xml:space="preserve"> Положения № 285.</w:t>
      </w:r>
    </w:p>
    <w:p w:rsidR="00DD0118" w:rsidRPr="00DD0118" w:rsidRDefault="00DD0118" w:rsidP="00DD0118">
      <w:pPr>
        <w:pStyle w:val="justify"/>
      </w:pPr>
      <w:r w:rsidRPr="00DD0118">
        <w:t xml:space="preserve">Организация и индивидуальный предприниматель определяют необходимое для выдачи им количество книг в соответствии с </w:t>
      </w:r>
      <w:r w:rsidRPr="00DD0118">
        <w:t>Перечнем</w:t>
      </w:r>
      <w:r w:rsidRPr="00DD0118">
        <w:t>.</w:t>
      </w:r>
    </w:p>
    <w:p w:rsidR="00DD0118" w:rsidRPr="00DD0118" w:rsidRDefault="00DD0118" w:rsidP="00DD0118">
      <w:pPr>
        <w:pStyle w:val="justify"/>
      </w:pPr>
      <w:r w:rsidRPr="00DD0118">
        <w:rPr>
          <w:b/>
          <w:bCs/>
        </w:rPr>
        <w:t>Книгу</w:t>
      </w:r>
      <w:r w:rsidRPr="00DD0118">
        <w:t xml:space="preserve"> в организации </w:t>
      </w:r>
      <w:r w:rsidRPr="00DD0118">
        <w:rPr>
          <w:b/>
          <w:bCs/>
        </w:rPr>
        <w:t>ведет ответственное лицо</w:t>
      </w:r>
      <w:r w:rsidRPr="00DD0118">
        <w:t> - руководитель организации или уполномоченное лицо на основании приказа (распоряжения, решения) руководителя либо индивидуальный предприниматель. </w:t>
      </w:r>
    </w:p>
    <w:p w:rsidR="00DD0118" w:rsidRPr="00DD0118" w:rsidRDefault="00DD0118" w:rsidP="00DD0118">
      <w:pPr>
        <w:pStyle w:val="a0-justify"/>
      </w:pPr>
      <w:r w:rsidRPr="00DD0118">
        <w:rPr>
          <w:i/>
          <w:iCs/>
        </w:rPr>
        <w:lastRenderedPageBreak/>
        <w:t>Дополнительно по теме:</w:t>
      </w:r>
    </w:p>
    <w:p w:rsidR="00DD0118" w:rsidRPr="00DD0118" w:rsidRDefault="00DD0118" w:rsidP="00DD0118">
      <w:pPr>
        <w:pStyle w:val="a0-justify"/>
      </w:pPr>
      <w:r w:rsidRPr="00DD0118">
        <w:t>Правомерно</w:t>
      </w:r>
      <w:r w:rsidRPr="00DD0118">
        <w:t xml:space="preserve"> ли ежегодно издавать приказ о назначении </w:t>
      </w:r>
      <w:proofErr w:type="gramStart"/>
      <w:r w:rsidRPr="00DD0118">
        <w:t>ответственного</w:t>
      </w:r>
      <w:proofErr w:type="gramEnd"/>
      <w:r w:rsidRPr="00DD0118">
        <w:t xml:space="preserve"> за ведение книги замечаний и предложений?</w:t>
      </w:r>
    </w:p>
    <w:p w:rsidR="00DD0118" w:rsidRPr="00DD0118" w:rsidRDefault="00DD0118" w:rsidP="00DD0118">
      <w:pPr>
        <w:pStyle w:val="a0-justify"/>
      </w:pPr>
      <w:r w:rsidRPr="00DD0118">
        <w:t>Приказ</w:t>
      </w:r>
      <w:r w:rsidRPr="00DD0118">
        <w:t xml:space="preserve"> о назначении </w:t>
      </w:r>
      <w:proofErr w:type="gramStart"/>
      <w:r w:rsidRPr="00DD0118">
        <w:t>ответственного</w:t>
      </w:r>
      <w:proofErr w:type="gramEnd"/>
      <w:r w:rsidRPr="00DD0118">
        <w:t xml:space="preserve"> за ведение книги замечаний и предложений (пример).</w:t>
      </w:r>
    </w:p>
    <w:p w:rsidR="00DD0118" w:rsidRPr="00DD0118" w:rsidRDefault="00DD0118" w:rsidP="00DD0118">
      <w:pPr>
        <w:pStyle w:val="a0-justify"/>
      </w:pPr>
      <w:r w:rsidRPr="00DD0118">
        <w:t>Приказ</w:t>
      </w:r>
      <w:r w:rsidRPr="00DD0118">
        <w:t xml:space="preserve"> о ведении книги замечаний и предложений в организации.</w:t>
      </w:r>
    </w:p>
    <w:p w:rsidR="00DD0118" w:rsidRPr="00DD0118" w:rsidRDefault="00DD0118" w:rsidP="00DD0118">
      <w:pPr>
        <w:pStyle w:val="a5"/>
      </w:pPr>
      <w:r w:rsidRPr="00DD0118">
        <w:t> </w:t>
      </w:r>
    </w:p>
    <w:p w:rsidR="00DD0118" w:rsidRPr="00DD0118" w:rsidRDefault="00DD0118" w:rsidP="00DD0118">
      <w:pPr>
        <w:pStyle w:val="justify"/>
      </w:pPr>
      <w:r w:rsidRPr="00DD0118">
        <w:rPr>
          <w:b/>
          <w:bCs/>
        </w:rPr>
        <w:t>Место нахождения книги</w:t>
      </w:r>
      <w:r w:rsidRPr="00DD0118">
        <w:t xml:space="preserve"> (книг) должно соответствовать адресу ее (их) места нахождения, содержащемуся в электронном банке данных.</w:t>
      </w:r>
    </w:p>
    <w:p w:rsidR="00DD0118" w:rsidRPr="00DD0118" w:rsidRDefault="00DD0118" w:rsidP="00DD0118">
      <w:pPr>
        <w:pStyle w:val="justify"/>
      </w:pPr>
      <w:proofErr w:type="gramStart"/>
      <w:r w:rsidRPr="00DD0118">
        <w:t xml:space="preserve">В случае изменения адреса места нахождения книги (книг) организация или индивидуальный предприниматель не позднее рабочего дня, следующего за днем изменения места нахождения книги (книг), обращаются в налоговый орган по месту постановки на учет для внесения соответствующих изменений в электронный банк данных в порядке, предусмотренном в </w:t>
      </w:r>
      <w:r w:rsidRPr="00DD0118">
        <w:t>п.2.28</w:t>
      </w:r>
      <w:r w:rsidRPr="00DD0118">
        <w:t xml:space="preserve"> единого перечня административных процедур, осуществляемых государственными органами и иными организациями в отношении юридических</w:t>
      </w:r>
      <w:proofErr w:type="gramEnd"/>
      <w:r w:rsidRPr="00DD0118">
        <w:t xml:space="preserve"> лиц и индивидуальных предпринимателей, утвержденного постановлением Совета Министров Республики Беларусь от 17.02.2012 № 156.</w:t>
      </w:r>
    </w:p>
    <w:p w:rsidR="00DD0118" w:rsidRPr="00DD0118" w:rsidRDefault="00DD0118" w:rsidP="00DD0118">
      <w:pPr>
        <w:pStyle w:val="a5"/>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Заявление</w:t>
      </w:r>
      <w:r w:rsidRPr="00DD0118">
        <w:t xml:space="preserve"> об изменении адреса места нахождения (для книги замечаний и предложений) (пример).</w:t>
      </w:r>
    </w:p>
    <w:p w:rsidR="00DD0118" w:rsidRPr="00DD0118" w:rsidRDefault="00DD0118" w:rsidP="00DD0118">
      <w:pPr>
        <w:pStyle w:val="a5"/>
      </w:pPr>
      <w:r w:rsidRPr="00DD0118">
        <w:t> </w:t>
      </w:r>
    </w:p>
    <w:p w:rsidR="00DD0118" w:rsidRPr="00DD0118" w:rsidRDefault="00DD0118" w:rsidP="00DD0118">
      <w:pPr>
        <w:pStyle w:val="justify"/>
      </w:pPr>
      <w:r w:rsidRPr="00DD0118">
        <w:t>Особенности ведения и хранения книги в организации следует закрепить в ЛПА.</w:t>
      </w:r>
    </w:p>
    <w:p w:rsidR="00DD0118" w:rsidRPr="00DD0118" w:rsidRDefault="00DD0118" w:rsidP="00DD0118">
      <w:pPr>
        <w:pStyle w:val="justify"/>
      </w:pPr>
      <w:r w:rsidRPr="00DD0118">
        <w:t xml:space="preserve">Кроме того, на стенде целесообразно </w:t>
      </w:r>
      <w:proofErr w:type="gramStart"/>
      <w:r w:rsidRPr="00DD0118">
        <w:t>разместить информацию</w:t>
      </w:r>
      <w:proofErr w:type="gramEnd"/>
      <w:r w:rsidRPr="00DD0118">
        <w:t xml:space="preserve"> о местонахождении книги, а также об ответственном лице.</w:t>
      </w:r>
    </w:p>
    <w:p w:rsidR="00DD0118" w:rsidRPr="00DD0118" w:rsidRDefault="00DD0118" w:rsidP="00DD0118">
      <w:pPr>
        <w:pStyle w:val="a5"/>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Всегда</w:t>
      </w:r>
      <w:r w:rsidRPr="00DD0118">
        <w:t xml:space="preserve"> ли книга замечаний и предложений выдается по первому требованию.</w:t>
      </w:r>
    </w:p>
    <w:p w:rsidR="00DD0118" w:rsidRPr="00DD0118" w:rsidRDefault="00DD0118" w:rsidP="00DD0118">
      <w:pPr>
        <w:pStyle w:val="a0-justify"/>
      </w:pPr>
      <w:r w:rsidRPr="00DD0118">
        <w:t>Приказ</w:t>
      </w:r>
      <w:r w:rsidRPr="00DD0118">
        <w:t xml:space="preserve"> о ведении книги замечаний и предложений в организации (с регламентацией места хранения и времени ее выдачи).</w:t>
      </w:r>
    </w:p>
    <w:p w:rsidR="00DD0118" w:rsidRPr="00DD0118" w:rsidRDefault="00DD0118" w:rsidP="00DD0118">
      <w:pPr>
        <w:pStyle w:val="a0-justify"/>
      </w:pPr>
      <w:r w:rsidRPr="00DD0118">
        <w:t>Приказ</w:t>
      </w:r>
      <w:r w:rsidRPr="00DD0118">
        <w:t xml:space="preserve"> о ведении книги замечаний и предложений в организации с круглосуточным режимом работы.</w:t>
      </w:r>
    </w:p>
    <w:p w:rsidR="00DD0118" w:rsidRPr="00DD0118" w:rsidRDefault="00DD0118" w:rsidP="00DD0118">
      <w:pPr>
        <w:pStyle w:val="a5"/>
      </w:pPr>
      <w:r w:rsidRPr="00DD0118">
        <w:t> </w:t>
      </w:r>
    </w:p>
    <w:p w:rsidR="00DD0118" w:rsidRPr="00DD0118" w:rsidRDefault="00DD0118" w:rsidP="00DD0118">
      <w:pPr>
        <w:pStyle w:val="justify"/>
      </w:pPr>
      <w:r w:rsidRPr="00DD0118">
        <w:t xml:space="preserve">При обнаружении фактов </w:t>
      </w:r>
      <w:r w:rsidRPr="00DD0118">
        <w:rPr>
          <w:b/>
          <w:bCs/>
        </w:rPr>
        <w:t>порчи (повреждения, брака), утраты книги замечаний и предложений</w:t>
      </w:r>
      <w:r w:rsidRPr="00DD0118">
        <w:t xml:space="preserve"> не позднее рабочего дня, следующего за днем обнаружения указанных фактов, организация или индивидуальный предприниматель в налоговый орган по месту постановки на учет представляют соответствующий акт, в котором указываются:</w:t>
      </w:r>
    </w:p>
    <w:p w:rsidR="00DD0118" w:rsidRPr="00DD0118" w:rsidRDefault="00DD0118" w:rsidP="00DD0118">
      <w:pPr>
        <w:pStyle w:val="justify"/>
      </w:pPr>
      <w:r w:rsidRPr="00DD0118">
        <w:t>• регистрационный номер книги;</w:t>
      </w:r>
    </w:p>
    <w:p w:rsidR="00DD0118" w:rsidRPr="00DD0118" w:rsidRDefault="00DD0118" w:rsidP="00DD0118">
      <w:pPr>
        <w:pStyle w:val="justify"/>
      </w:pPr>
      <w:r w:rsidRPr="00DD0118">
        <w:t>• адрес места нахождения книги;</w:t>
      </w:r>
    </w:p>
    <w:p w:rsidR="00DD0118" w:rsidRPr="00DD0118" w:rsidRDefault="00DD0118" w:rsidP="00DD0118">
      <w:pPr>
        <w:pStyle w:val="justify"/>
      </w:pPr>
      <w:r w:rsidRPr="00DD0118">
        <w:t>• причина порчи (повреждения, брака), утраты книги.</w:t>
      </w:r>
    </w:p>
    <w:p w:rsidR="00DD0118" w:rsidRPr="00DD0118" w:rsidRDefault="00DD0118" w:rsidP="00DD0118">
      <w:pPr>
        <w:pStyle w:val="justify"/>
      </w:pPr>
      <w:r w:rsidRPr="00DD0118">
        <w:lastRenderedPageBreak/>
        <w:t xml:space="preserve">При обнаружении факта </w:t>
      </w:r>
      <w:r w:rsidRPr="00DD0118">
        <w:rPr>
          <w:b/>
          <w:bCs/>
        </w:rPr>
        <w:t>хищения</w:t>
      </w:r>
      <w:r w:rsidRPr="00DD0118">
        <w:t xml:space="preserve"> книги в налоговый орган представляется документ, подтверждающий обращение в орган внутренних дел по факту ее хищения (пп.</w:t>
      </w:r>
      <w:r w:rsidRPr="00DD0118">
        <w:t>10</w:t>
      </w:r>
      <w:r w:rsidRPr="00DD0118">
        <w:t>, 11 Положения № 285).</w:t>
      </w:r>
    </w:p>
    <w:p w:rsidR="00DD0118" w:rsidRPr="00DD0118" w:rsidRDefault="00DD0118" w:rsidP="00DD0118">
      <w:pPr>
        <w:pStyle w:val="a5"/>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Утрата</w:t>
      </w:r>
      <w:r w:rsidRPr="00DD0118">
        <w:t xml:space="preserve"> и хищение книги замечаний и предложений.</w:t>
      </w:r>
    </w:p>
    <w:p w:rsidR="00DD0118" w:rsidRPr="00DD0118" w:rsidRDefault="00DD0118" w:rsidP="00DD0118">
      <w:pPr>
        <w:pStyle w:val="a5"/>
      </w:pPr>
      <w:r w:rsidRPr="00DD0118">
        <w:t> </w:t>
      </w:r>
    </w:p>
    <w:p w:rsidR="00DD0118" w:rsidRPr="00DD0118" w:rsidRDefault="00DD0118" w:rsidP="00DD0118">
      <w:pPr>
        <w:pStyle w:val="justify"/>
      </w:pPr>
      <w:proofErr w:type="gramStart"/>
      <w:r w:rsidRPr="00DD0118">
        <w:rPr>
          <w:b/>
          <w:bCs/>
        </w:rPr>
        <w:t>Срок хранения</w:t>
      </w:r>
      <w:r w:rsidRPr="00DD0118">
        <w:t xml:space="preserve"> книги замечаний и предложений - 5 лет после окончания ведения и передачи в архив организации (</w:t>
      </w:r>
      <w:r w:rsidRPr="00DD0118">
        <w:t>п.80</w:t>
      </w:r>
      <w:r w:rsidRPr="00DD0118">
        <w:t xml:space="preserve"> перечня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(приложение 1 к постановлению Министерства юстиции Республики Беларусь от 24.05.2012 № 140)).</w:t>
      </w:r>
      <w:proofErr w:type="gramEnd"/>
    </w:p>
    <w:p w:rsidR="00DD0118" w:rsidRPr="00DD0118" w:rsidRDefault="00DD0118" w:rsidP="00DD0118">
      <w:pPr>
        <w:pStyle w:val="justify"/>
      </w:pPr>
      <w:r w:rsidRPr="00DD0118">
        <w:rPr>
          <w:b/>
          <w:bCs/>
        </w:rPr>
        <w:t>Ответственными за хранение</w:t>
      </w:r>
      <w:r w:rsidRPr="00DD0118">
        <w:t xml:space="preserve"> книги являются руководитель организации или уполномоченное им лицо, индивидуальный предприниматель (</w:t>
      </w:r>
      <w:r w:rsidRPr="00DD0118">
        <w:t>п.18</w:t>
      </w:r>
      <w:r w:rsidRPr="00DD0118">
        <w:t xml:space="preserve"> Положения № 285).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Книга</w:t>
      </w:r>
      <w:r w:rsidRPr="00DD0118">
        <w:t xml:space="preserve"> замечаний и предложений: порядок ведения и хранения. Административная ответственность.</w:t>
      </w:r>
    </w:p>
    <w:p w:rsidR="00DD0118" w:rsidRPr="00DD0118" w:rsidRDefault="00DD0118" w:rsidP="00DD0118">
      <w:pPr>
        <w:pStyle w:val="a0-justify"/>
      </w:pPr>
      <w:r w:rsidRPr="00DD0118">
        <w:t>Необходимо</w:t>
      </w:r>
      <w:r w:rsidRPr="00DD0118">
        <w:t xml:space="preserve"> ли прошивать и скреплять печатью книгу замечаний и предложений, журнал учета личного приема граждан, журнал регистрации письменных обращений граждан? </w:t>
      </w:r>
    </w:p>
    <w:p w:rsidR="00DD0118" w:rsidRPr="00DD0118" w:rsidRDefault="00DD0118" w:rsidP="00DD0118">
      <w:pPr>
        <w:pStyle w:val="a0-justify"/>
      </w:pPr>
      <w:r w:rsidRPr="00DD0118">
        <w:t>Как поступить</w:t>
      </w:r>
      <w:r w:rsidRPr="00DD0118">
        <w:t xml:space="preserve"> с книгой замечаний и предложений в случае ликвидации организации? </w:t>
      </w:r>
    </w:p>
    <w:p w:rsidR="00DD0118" w:rsidRPr="00DD0118" w:rsidRDefault="00DD0118" w:rsidP="00DD0118">
      <w:pPr>
        <w:pStyle w:val="a0-justify"/>
      </w:pPr>
      <w:r w:rsidRPr="00DD0118">
        <w:t>Как внести</w:t>
      </w:r>
      <w:r w:rsidRPr="00DD0118">
        <w:t xml:space="preserve"> исправления в книгу замечаний и предложений? Какими нормативными правовыми актами данный порядок регламентируется? </w:t>
      </w:r>
    </w:p>
    <w:p w:rsidR="00DD0118" w:rsidRPr="00DD0118" w:rsidRDefault="00DD0118" w:rsidP="00DD0118">
      <w:pPr>
        <w:pStyle w:val="a0-justify"/>
      </w:pPr>
      <w:r w:rsidRPr="00DD0118">
        <w:t>Хлебозавод</w:t>
      </w:r>
      <w:r w:rsidRPr="00DD0118">
        <w:t xml:space="preserve"> работает круглосуточно (производство), ответственное лицо за выдачу книги замечаний и предложений работает с 08:00 до 17:00. Необходимо ли предоставлять книгу замечаний и предложений при обращении заявителя в 20:00? Если да, то кто это должен делать?</w:t>
      </w:r>
    </w:p>
    <w:p w:rsidR="00DD0118" w:rsidRPr="00DD0118" w:rsidRDefault="00DD0118" w:rsidP="00DD0118">
      <w:pPr>
        <w:pStyle w:val="a0-justify"/>
      </w:pPr>
      <w:r w:rsidRPr="00DD0118">
        <w:t>В каких</w:t>
      </w:r>
      <w:r w:rsidRPr="00DD0118">
        <w:t xml:space="preserve"> случаях возможна замена книги замечаний и предложений либо выдача новой?</w:t>
      </w:r>
    </w:p>
    <w:p w:rsidR="00DD0118" w:rsidRPr="00DD0118" w:rsidRDefault="00DD0118" w:rsidP="00DD0118">
      <w:pPr>
        <w:pStyle w:val="a0-justify"/>
      </w:pPr>
      <w:proofErr w:type="gramStart"/>
      <w:r w:rsidRPr="00DD0118">
        <w:t>Возможно</w:t>
      </w:r>
      <w:proofErr w:type="gramEnd"/>
      <w:r w:rsidRPr="00DD0118">
        <w:t xml:space="preserve"> ли аннулировать запись в книге замечаний и предложений?</w:t>
      </w:r>
    </w:p>
    <w:p w:rsidR="00DD0118" w:rsidRPr="00DD0118" w:rsidRDefault="00DD0118" w:rsidP="00DD0118">
      <w:pPr>
        <w:pStyle w:val="a0-justify"/>
      </w:pPr>
      <w:r w:rsidRPr="00DD0118">
        <w:t>Следует</w:t>
      </w:r>
      <w:r w:rsidRPr="00DD0118">
        <w:t xml:space="preserve"> ли вести форму журнала регистрации копий ответов на письменные обращения граждан, внесенные в книгу замечаний и предложений? Что должна содержать такая форма журнала? </w:t>
      </w:r>
    </w:p>
    <w:p w:rsidR="00DD0118" w:rsidRPr="00DD0118" w:rsidRDefault="00DD0118" w:rsidP="00DD0118">
      <w:pPr>
        <w:pStyle w:val="a0-justify"/>
      </w:pPr>
      <w:r w:rsidRPr="00DD0118">
        <w:rPr>
          <w:i/>
          <w:iCs/>
        </w:rPr>
        <w:t>Формы документов:</w:t>
      </w:r>
    </w:p>
    <w:p w:rsidR="00DD0118" w:rsidRPr="00DD0118" w:rsidRDefault="00DD0118" w:rsidP="00DD0118">
      <w:pPr>
        <w:pStyle w:val="a0-justify"/>
      </w:pPr>
      <w:r w:rsidRPr="00DD0118">
        <w:t>Акт обнаружения</w:t>
      </w:r>
      <w:r w:rsidRPr="00DD0118">
        <w:t xml:space="preserve"> </w:t>
      </w:r>
      <w:proofErr w:type="gramStart"/>
      <w:r w:rsidRPr="00DD0118">
        <w:t>брака книги</w:t>
      </w:r>
      <w:proofErr w:type="gramEnd"/>
      <w:r w:rsidRPr="00DD0118">
        <w:t xml:space="preserve"> замечаний и предложений (пример). </w:t>
      </w:r>
    </w:p>
    <w:p w:rsidR="00DD0118" w:rsidRPr="00DD0118" w:rsidRDefault="00DD0118" w:rsidP="00DD0118">
      <w:pPr>
        <w:pStyle w:val="a0-justify"/>
      </w:pPr>
      <w:r w:rsidRPr="00DD0118">
        <w:t>Акт о</w:t>
      </w:r>
      <w:r w:rsidRPr="00DD0118">
        <w:t xml:space="preserve"> порче книги замечаний и предложений (пример). </w:t>
      </w:r>
    </w:p>
    <w:p w:rsidR="00DD0118" w:rsidRPr="00DD0118" w:rsidRDefault="00DD0118" w:rsidP="00DD0118">
      <w:pPr>
        <w:pStyle w:val="a0-justify"/>
      </w:pPr>
      <w:r w:rsidRPr="00DD0118">
        <w:t>Акт утраты</w:t>
      </w:r>
      <w:r w:rsidRPr="00DD0118">
        <w:t xml:space="preserve"> книги замечаний и предложений (пример). </w:t>
      </w:r>
    </w:p>
    <w:p w:rsidR="00DD0118" w:rsidRPr="00DD0118" w:rsidRDefault="00DD0118" w:rsidP="00DD0118">
      <w:pPr>
        <w:pStyle w:val="a0-justify"/>
      </w:pPr>
      <w:r w:rsidRPr="00DD0118">
        <w:t>Докладная</w:t>
      </w:r>
      <w:r w:rsidRPr="00DD0118">
        <w:t xml:space="preserve"> записка об утрате книги замечаний и предложений (пример). </w:t>
      </w:r>
    </w:p>
    <w:p w:rsidR="00DD0118" w:rsidRPr="00DD0118" w:rsidRDefault="00DD0118" w:rsidP="00DD0118">
      <w:pPr>
        <w:pStyle w:val="a0-justify"/>
      </w:pPr>
      <w:r w:rsidRPr="00DD0118">
        <w:t>Докладная</w:t>
      </w:r>
      <w:r w:rsidRPr="00DD0118">
        <w:t xml:space="preserve"> записка о порче книги замечаний и предложений (пример). </w:t>
      </w:r>
    </w:p>
    <w:p w:rsidR="00DD0118" w:rsidRPr="00DD0118" w:rsidRDefault="00DD0118" w:rsidP="00DD0118">
      <w:pPr>
        <w:pStyle w:val="a0-justify"/>
      </w:pPr>
      <w:r w:rsidRPr="00DD0118">
        <w:t>Журнал</w:t>
      </w:r>
      <w:r w:rsidRPr="00DD0118">
        <w:t xml:space="preserve"> регистрации копий ответов на письменные обращения граждан, внесенные в книгу замечаний и предложений (пример).</w:t>
      </w:r>
    </w:p>
    <w:p w:rsidR="00DD0118" w:rsidRPr="00DD0118" w:rsidRDefault="00DD0118" w:rsidP="00DD0118">
      <w:pPr>
        <w:pStyle w:val="a0-justify"/>
      </w:pPr>
      <w:r w:rsidRPr="00DD0118">
        <w:lastRenderedPageBreak/>
        <w:t>Приказ</w:t>
      </w:r>
      <w:r w:rsidRPr="00DD0118">
        <w:t xml:space="preserve"> о создании комиссии по проведению проверки по факту утраты книги замечаний и предложений (пример). </w:t>
      </w:r>
    </w:p>
    <w:p w:rsidR="00DD0118" w:rsidRPr="00DD0118" w:rsidRDefault="00DD0118" w:rsidP="00DD0118">
      <w:pPr>
        <w:pStyle w:val="a0-justify"/>
      </w:pPr>
      <w:r w:rsidRPr="00DD0118">
        <w:t>Письмо</w:t>
      </w:r>
      <w:r w:rsidRPr="00DD0118">
        <w:t xml:space="preserve"> о хищении книги замечаний и предложений (пример).</w:t>
      </w:r>
    </w:p>
    <w:p w:rsidR="00DD0118" w:rsidRPr="00DD0118" w:rsidRDefault="00DD0118" w:rsidP="00DD0118">
      <w:pPr>
        <w:pStyle w:val="3"/>
        <w:jc w:val="left"/>
        <w:rPr>
          <w:i w:val="0"/>
          <w:iCs w:val="0"/>
        </w:rPr>
      </w:pPr>
      <w:bookmarkStart w:id="11" w:name="a19"/>
      <w:bookmarkEnd w:id="11"/>
      <w:r w:rsidRPr="00DD0118">
        <w:rPr>
          <w:i w:val="0"/>
          <w:iCs w:val="0"/>
        </w:rPr>
        <w:t>4.2. Рассмотрение обращений и оформление ответа</w:t>
      </w:r>
    </w:p>
    <w:p w:rsidR="00DD0118" w:rsidRPr="00DD0118" w:rsidRDefault="00DD0118" w:rsidP="00DD0118">
      <w:pPr>
        <w:pStyle w:val="justify"/>
      </w:pPr>
      <w:r w:rsidRPr="00DD0118">
        <w:t>Письменные ответы (уведомления) на письменные обращения излагаются на языке обращения (</w:t>
      </w:r>
      <w:r w:rsidRPr="00DD0118">
        <w:t>п.1</w:t>
      </w:r>
      <w:r w:rsidRPr="00DD0118">
        <w:t xml:space="preserve"> ст.18 Закона № 300-З). Письменные обращения должны быть рассмотрены не позднее 15 дней, а обращения, требующие дополнительного изучения и проверки, - не позднее 1 месяца, если иной срок не установлен законодательными актами.</w:t>
      </w:r>
    </w:p>
    <w:p w:rsidR="00DD0118" w:rsidRPr="00DD0118" w:rsidRDefault="00DD0118" w:rsidP="00DD0118">
      <w:pPr>
        <w:pStyle w:val="justify"/>
      </w:pPr>
      <w:proofErr w:type="gramStart"/>
      <w:r w:rsidRPr="00DD0118">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1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w:t>
      </w:r>
      <w:proofErr w:type="gramEnd"/>
      <w:r w:rsidRPr="00DD0118">
        <w:t xml:space="preserve"> рассмотрения обращений по существу (</w:t>
      </w:r>
      <w:r w:rsidRPr="00DD0118">
        <w:t>п.3</w:t>
      </w:r>
      <w:r w:rsidRPr="00DD0118">
        <w:t xml:space="preserve"> ст.17 Закона № 300-З).</w:t>
      </w:r>
    </w:p>
    <w:p w:rsidR="00DD0118" w:rsidRPr="00DD0118" w:rsidRDefault="00DD0118" w:rsidP="00DD0118">
      <w:pPr>
        <w:pStyle w:val="justify"/>
      </w:pPr>
      <w:r w:rsidRPr="00DD0118">
        <w:t xml:space="preserve">Письменные ответы на обращения, оставленные в книге, должны соответствовать требованиям, изложенным в </w:t>
      </w:r>
      <w:r w:rsidRPr="00DD0118">
        <w:t>ст.18</w:t>
      </w:r>
      <w:r w:rsidRPr="00DD0118">
        <w:t xml:space="preserve"> Закона № 300-З.</w:t>
      </w:r>
    </w:p>
    <w:p w:rsidR="00DD0118" w:rsidRPr="00DD0118" w:rsidRDefault="00DD0118" w:rsidP="00DD0118">
      <w:pPr>
        <w:pStyle w:val="justify"/>
      </w:pPr>
      <w:r w:rsidRPr="00DD0118">
        <w:t xml:space="preserve">Копии ответов гражданам </w:t>
      </w:r>
      <w:r w:rsidRPr="00DD0118">
        <w:rPr>
          <w:b/>
          <w:bCs/>
        </w:rPr>
        <w:t>хранятся вместе с книгой по месту ее ведения</w:t>
      </w:r>
      <w:r w:rsidRPr="00DD0118">
        <w:t xml:space="preserve"> (</w:t>
      </w:r>
      <w:r w:rsidRPr="00DD0118">
        <w:t>п.4</w:t>
      </w:r>
      <w:r w:rsidRPr="00DD0118">
        <w:t xml:space="preserve"> части второй ст.24 Закона № 300-З).</w:t>
      </w:r>
    </w:p>
    <w:p w:rsidR="00DD0118" w:rsidRPr="00DD0118" w:rsidRDefault="00DD0118" w:rsidP="00DD0118">
      <w:pPr>
        <w:pStyle w:val="a5"/>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Работа</w:t>
      </w:r>
      <w:r w:rsidRPr="00DD0118">
        <w:t xml:space="preserve"> с обращениями, оставленными в книге замечаний и предложений, в сфере розничной торговли.</w:t>
      </w:r>
    </w:p>
    <w:p w:rsidR="00DD0118" w:rsidRPr="00DD0118" w:rsidRDefault="00DD0118" w:rsidP="00DD0118">
      <w:pPr>
        <w:pStyle w:val="a0-justify"/>
      </w:pPr>
      <w:r w:rsidRPr="00DD0118">
        <w:t>Алгоритм</w:t>
      </w:r>
      <w:r w:rsidRPr="00DD0118">
        <w:t xml:space="preserve"> действий при рассмотрении обращения заявителя и оформлении ответа в книге замечаний и предложений.</w:t>
      </w:r>
    </w:p>
    <w:p w:rsidR="00DD0118" w:rsidRPr="00DD0118" w:rsidRDefault="00DD0118" w:rsidP="00DD0118">
      <w:pPr>
        <w:pStyle w:val="a0-justify"/>
      </w:pPr>
      <w:r w:rsidRPr="00DD0118">
        <w:t>Книга</w:t>
      </w:r>
      <w:r w:rsidRPr="00DD0118">
        <w:t xml:space="preserve"> замечаний и предложений: ответ на требования потребителя в случае реализации ему товара (работ, услуг) ненадлежащего качества.</w:t>
      </w:r>
    </w:p>
    <w:p w:rsidR="00DD0118" w:rsidRPr="00DD0118" w:rsidRDefault="00DD0118" w:rsidP="00DD0118">
      <w:pPr>
        <w:pStyle w:val="a0-justify"/>
      </w:pPr>
      <w:r w:rsidRPr="00DD0118">
        <w:t>Если</w:t>
      </w:r>
      <w:r w:rsidRPr="00DD0118">
        <w:t xml:space="preserve"> человек зашел с улицы, потребовал книгу замечаний и предложений, при этом он не был клиентом организации и услуги ему не оказывались. Необходимо ли выдавать книгу замечаний и предложений в такой ситуации? </w:t>
      </w:r>
    </w:p>
    <w:p w:rsidR="00DD0118" w:rsidRPr="00DD0118" w:rsidRDefault="00DD0118" w:rsidP="00DD0118">
      <w:pPr>
        <w:pStyle w:val="a0-justify"/>
      </w:pPr>
      <w:r w:rsidRPr="00DD0118">
        <w:t>Гражданин</w:t>
      </w:r>
      <w:r w:rsidRPr="00DD0118">
        <w:t xml:space="preserve"> при посещении организации общественного питания потребовал предъявить ему книгу замечаний и предложений. В представлении книги ему было отказано в связи с тем, что он еще не сделал заказ и, соответственно, не является потребителем услуг. Правомерен ли такой отказ?</w:t>
      </w:r>
    </w:p>
    <w:p w:rsidR="00DD0118" w:rsidRPr="00DD0118" w:rsidRDefault="00DD0118" w:rsidP="00DD0118">
      <w:pPr>
        <w:pStyle w:val="a0-justify"/>
      </w:pPr>
      <w:r w:rsidRPr="00DD0118">
        <w:t>Гражданин</w:t>
      </w:r>
      <w:r w:rsidRPr="00DD0118">
        <w:t xml:space="preserve"> в магазине сделал запись в книгу замечаний и предложений (время: 19:00; дата: 20.02.2016). Затем он написал, что конфликт улажен, претензий нет, поставил подпись и дату (время: 19:07; дата: 20.02.2016). Обязана ли организация в сложившейся ситуации давать письменный ответ на запись в книге замечаний и предложений? </w:t>
      </w:r>
    </w:p>
    <w:p w:rsidR="00DD0118" w:rsidRPr="00DD0118" w:rsidRDefault="00DD0118" w:rsidP="00DD0118">
      <w:pPr>
        <w:pStyle w:val="a0-justify"/>
      </w:pPr>
      <w:r w:rsidRPr="00DD0118">
        <w:t>Необходимо</w:t>
      </w:r>
      <w:r w:rsidRPr="00DD0118">
        <w:t xml:space="preserve"> ли проставлять отметку об исполнении документа на обращении, внесенном в книгу замечаний и предложений? </w:t>
      </w:r>
    </w:p>
    <w:p w:rsidR="00DD0118" w:rsidRPr="00DD0118" w:rsidRDefault="00DD0118" w:rsidP="00DD0118">
      <w:pPr>
        <w:pStyle w:val="a0-justify"/>
      </w:pPr>
      <w:r w:rsidRPr="00DD0118">
        <w:lastRenderedPageBreak/>
        <w:t>Нужно</w:t>
      </w:r>
      <w:r w:rsidRPr="00DD0118">
        <w:t xml:space="preserve"> ли гражданину, написавшему в книге замечаний и предложений благодарность, давать письменный ответ?</w:t>
      </w:r>
    </w:p>
    <w:p w:rsidR="00DD0118" w:rsidRPr="00DD0118" w:rsidRDefault="00DD0118" w:rsidP="00DD0118">
      <w:pPr>
        <w:pStyle w:val="a0-justify"/>
      </w:pPr>
      <w:r w:rsidRPr="00DD0118">
        <w:rPr>
          <w:i/>
          <w:iCs/>
        </w:rPr>
        <w:t>Форма документа:</w:t>
      </w:r>
    </w:p>
    <w:p w:rsidR="00DD0118" w:rsidRPr="00DD0118" w:rsidRDefault="00DD0118" w:rsidP="00DD0118">
      <w:pPr>
        <w:pStyle w:val="a0-justify"/>
      </w:pPr>
      <w:r w:rsidRPr="00DD0118">
        <w:t>Журнал</w:t>
      </w:r>
      <w:r w:rsidRPr="00DD0118">
        <w:t xml:space="preserve"> регистрации копий ответов на письменные обращения граждан, внесенных в книгу замечаний и предложений.</w:t>
      </w:r>
    </w:p>
    <w:p w:rsidR="00DD0118" w:rsidRPr="00DD0118" w:rsidRDefault="00DD0118" w:rsidP="00DD0118">
      <w:pPr>
        <w:pStyle w:val="2"/>
      </w:pPr>
      <w:bookmarkStart w:id="12" w:name="a16"/>
      <w:bookmarkEnd w:id="12"/>
      <w:r w:rsidRPr="00DD0118">
        <w:t>5. Делопроизводство по обращениям заявителей</w:t>
      </w:r>
    </w:p>
    <w:p w:rsidR="00DD0118" w:rsidRPr="00DD0118" w:rsidRDefault="00DD0118" w:rsidP="00DD0118">
      <w:pPr>
        <w:pStyle w:val="justify"/>
      </w:pPr>
      <w:r w:rsidRPr="00DD0118">
        <w:t>Делопроизводство по обращениям заявителей осуществляется уполномоченными должностными лицами отдельно от других видов делопроизводства (</w:t>
      </w:r>
      <w:r w:rsidRPr="00DD0118">
        <w:t>п.4</w:t>
      </w:r>
      <w:r w:rsidRPr="00DD0118">
        <w:t xml:space="preserve"> Положения).</w:t>
      </w:r>
    </w:p>
    <w:p w:rsidR="00DD0118" w:rsidRPr="00DD0118" w:rsidRDefault="00DD0118" w:rsidP="00DD0118">
      <w:pPr>
        <w:pStyle w:val="a5"/>
      </w:pPr>
      <w:r w:rsidRPr="00DD0118">
        <w:t> </w:t>
      </w:r>
    </w:p>
    <w:p w:rsidR="00DD0118" w:rsidRPr="00DD0118" w:rsidRDefault="00DD0118" w:rsidP="00DD0118">
      <w:pPr>
        <w:pStyle w:val="a0-justify"/>
      </w:pPr>
      <w:r w:rsidRPr="00DD0118">
        <w:rPr>
          <w:i/>
          <w:iCs/>
        </w:rPr>
        <w:t>Дополнительно по теме:</w:t>
      </w:r>
      <w:r w:rsidRPr="00DD0118">
        <w:t xml:space="preserve"> </w:t>
      </w:r>
    </w:p>
    <w:p w:rsidR="00DD0118" w:rsidRPr="00DD0118" w:rsidRDefault="00DD0118" w:rsidP="00DD0118">
      <w:pPr>
        <w:pStyle w:val="a0-justify"/>
      </w:pPr>
      <w:r w:rsidRPr="00DD0118">
        <w:t>Приказ</w:t>
      </w:r>
      <w:r w:rsidRPr="00DD0118">
        <w:t xml:space="preserve"> о назначении ответственного лица за ведение делопроизводства по обращениям граждан и юридических лиц (пример).</w:t>
      </w:r>
    </w:p>
    <w:p w:rsidR="00DD0118" w:rsidRPr="00DD0118" w:rsidRDefault="00DD0118" w:rsidP="00DD0118">
      <w:pPr>
        <w:pStyle w:val="a0-justify"/>
      </w:pPr>
      <w:r w:rsidRPr="00DD0118">
        <w:t>Приказ</w:t>
      </w:r>
      <w:r w:rsidRPr="00DD0118">
        <w:t xml:space="preserve"> о возложении обязанностей по ведению делопроизводства по обращениям граждан и юридических лиц (пример).</w:t>
      </w:r>
    </w:p>
    <w:p w:rsidR="00DD0118" w:rsidRPr="00DD0118" w:rsidRDefault="00DD0118" w:rsidP="00DD0118">
      <w:pPr>
        <w:pStyle w:val="a5"/>
      </w:pPr>
      <w:r w:rsidRPr="00DD0118">
        <w:t> </w:t>
      </w:r>
    </w:p>
    <w:p w:rsidR="00DD0118" w:rsidRPr="00DD0118" w:rsidRDefault="00DD0118" w:rsidP="00DD0118">
      <w:pPr>
        <w:pStyle w:val="justify"/>
      </w:pPr>
      <w:r w:rsidRPr="00DD0118">
        <w:t xml:space="preserve">При решении делопроизводственных вопросов, не урегулированных </w:t>
      </w:r>
      <w:r w:rsidRPr="00DD0118">
        <w:t>Законом</w:t>
      </w:r>
      <w:r w:rsidRPr="00DD0118">
        <w:t xml:space="preserve"> № 300-З и </w:t>
      </w:r>
      <w:r w:rsidRPr="00DD0118">
        <w:t>Положением</w:t>
      </w:r>
      <w:r w:rsidRPr="00DD0118">
        <w:t xml:space="preserve">, следует руководствоваться положениями Инструкции по делопроизводству. Письменные и (или) электронные обращения заявителей и документы, связанные с их рассмотрением, формируются в дела в соответствии </w:t>
      </w:r>
      <w:r w:rsidRPr="00DD0118">
        <w:rPr>
          <w:b/>
          <w:bCs/>
        </w:rPr>
        <w:t>с утвержденной номенклатурой</w:t>
      </w:r>
      <w:r w:rsidRPr="00DD0118">
        <w:t xml:space="preserve"> дел организации (</w:t>
      </w:r>
      <w:r w:rsidRPr="00DD0118">
        <w:t>п.26</w:t>
      </w:r>
      <w:r w:rsidRPr="00DD0118">
        <w:t xml:space="preserve"> Положения).</w:t>
      </w:r>
    </w:p>
    <w:p w:rsidR="00DD0118" w:rsidRPr="00DD0118" w:rsidRDefault="00DD0118" w:rsidP="00DD0118">
      <w:pPr>
        <w:pStyle w:val="podzagtabl"/>
      </w:pPr>
      <w:r w:rsidRPr="00DD0118">
        <w:t>Фрагмент номенклатуры дел негосударственной организации</w:t>
      </w:r>
    </w:p>
    <w:p w:rsidR="00DD0118" w:rsidRPr="00DD0118" w:rsidRDefault="00DD0118" w:rsidP="00DD0118">
      <w:pPr>
        <w:pStyle w:val="a5"/>
      </w:pPr>
      <w:r w:rsidRPr="00DD0118">
        <w:t>&lt;…&gt;</w:t>
      </w:r>
    </w:p>
    <w:p w:rsidR="00DD0118" w:rsidRPr="00DD0118" w:rsidRDefault="00DD0118" w:rsidP="00DD0118">
      <w:pPr>
        <w:pStyle w:val="a5"/>
      </w:pPr>
      <w:r w:rsidRPr="00DD0118">
        <w:t> </w:t>
      </w:r>
    </w:p>
    <w:tbl>
      <w:tblPr>
        <w:tblW w:w="5000" w:type="pct"/>
        <w:tblLook w:val="04A0"/>
      </w:tblPr>
      <w:tblGrid>
        <w:gridCol w:w="1034"/>
        <w:gridCol w:w="3125"/>
        <w:gridCol w:w="1142"/>
        <w:gridCol w:w="1889"/>
        <w:gridCol w:w="2381"/>
      </w:tblGrid>
      <w:tr w:rsidR="00DD0118" w:rsidRPr="00DD0118" w:rsidTr="00DD0118">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DD0118" w:rsidRPr="00DD0118" w:rsidRDefault="00DD0118" w:rsidP="00DD0118">
            <w:pPr>
              <w:jc w:val="center"/>
            </w:pPr>
            <w:r w:rsidRPr="00DD0118">
              <w:t>Индекс дела</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DD0118" w:rsidRPr="00DD0118" w:rsidRDefault="00DD0118" w:rsidP="00DD0118">
            <w:pPr>
              <w:jc w:val="center"/>
            </w:pPr>
            <w:r w:rsidRPr="00DD0118">
              <w:t>Название раздела (подраздела), заголовок дела (тома, части)</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DD0118" w:rsidRPr="00DD0118" w:rsidRDefault="00DD0118" w:rsidP="00DD0118">
            <w:pPr>
              <w:jc w:val="center"/>
            </w:pPr>
            <w:r w:rsidRPr="00DD0118">
              <w:t>Кол-во дел (томов, частей)</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DD0118" w:rsidRPr="00DD0118" w:rsidRDefault="00DD0118" w:rsidP="00DD0118">
            <w:pPr>
              <w:jc w:val="center"/>
            </w:pPr>
            <w:r w:rsidRPr="00DD0118">
              <w:t>Срок хранения дела (тома, части) и номера пунктов (статей) по перечню</w:t>
            </w:r>
            <w:r w:rsidRPr="00DD0118">
              <w:t>*</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DD0118" w:rsidRPr="00DD0118" w:rsidRDefault="00DD0118" w:rsidP="00DD0118">
            <w:pPr>
              <w:jc w:val="center"/>
            </w:pPr>
            <w:r w:rsidRPr="00DD0118">
              <w:t>Примечание</w:t>
            </w:r>
          </w:p>
        </w:tc>
      </w:tr>
      <w:tr w:rsidR="00DD0118" w:rsidRPr="00DD0118" w:rsidTr="00DD0118">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1</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2</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3</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4</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5</w:t>
            </w:r>
          </w:p>
        </w:tc>
      </w:tr>
      <w:tr w:rsidR="00DD0118" w:rsidRPr="00DD0118" w:rsidTr="00DD0118">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 </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 </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 </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 </w:t>
            </w:r>
          </w:p>
        </w:tc>
      </w:tr>
      <w:tr w:rsidR="00DD0118" w:rsidRPr="00DD0118" w:rsidTr="00DD0118">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1-11</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 xml:space="preserve">Обращения граждан, в том числе индивидуальных предпринимателей, </w:t>
            </w:r>
            <w:r w:rsidRPr="00DD0118">
              <w:lastRenderedPageBreak/>
              <w:t>и юридических лиц и документы, связанные с их рассмотрением</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5 лет ЭПК</w:t>
            </w:r>
            <w:r w:rsidRPr="00DD0118">
              <w:t>**</w:t>
            </w:r>
            <w:r w:rsidRPr="00DD0118">
              <w:t xml:space="preserve"> </w:t>
            </w:r>
            <w:r w:rsidRPr="00DD0118">
              <w:t>п.76</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 xml:space="preserve">В случае неоднократного обращения - 5 лет ЭПК </w:t>
            </w:r>
            <w:proofErr w:type="gramStart"/>
            <w:r w:rsidRPr="00DD0118">
              <w:t>с даты</w:t>
            </w:r>
            <w:proofErr w:type="gramEnd"/>
            <w:r w:rsidRPr="00DD0118">
              <w:t xml:space="preserve"> </w:t>
            </w:r>
            <w:r w:rsidRPr="00DD0118">
              <w:lastRenderedPageBreak/>
              <w:t>последнего обращения</w:t>
            </w:r>
          </w:p>
        </w:tc>
      </w:tr>
      <w:tr w:rsidR="00DD0118" w:rsidRPr="00DD0118" w:rsidTr="00DD0118">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lastRenderedPageBreak/>
              <w:t>1-12</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Документы о результатах рассмотрения замечаний и (или) предложений, внесенных в книгу замечаний и предложений (копии ответов, сведения, переписка и др.)</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 </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 xml:space="preserve">5 лет </w:t>
            </w:r>
            <w:r w:rsidRPr="00DD0118">
              <w:t>п.81</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После окончания ведения и передачи в архив организации книги замечаний и предложений</w:t>
            </w:r>
          </w:p>
        </w:tc>
      </w:tr>
      <w:tr w:rsidR="00DD0118" w:rsidRPr="00DD0118" w:rsidTr="00DD0118">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1-13</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График личного приема граждан, в том числе индивидуальных предпринимателей, их представителей, представителей юридических лиц руководством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 </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 xml:space="preserve">1 год </w:t>
            </w:r>
            <w:r w:rsidRPr="00DD0118">
              <w:t>п.83</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После замены новым</w:t>
            </w:r>
          </w:p>
        </w:tc>
      </w:tr>
      <w:tr w:rsidR="00DD0118" w:rsidRPr="00DD0118" w:rsidTr="00DD0118">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1-14</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Книга учета личного приема граждан, в том числе индивидуальных предпринимателей, их представителей, представителей юридических лиц руководством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 </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 xml:space="preserve">5 лет </w:t>
            </w:r>
            <w:r w:rsidRPr="00DD0118">
              <w:t>п.85</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 </w:t>
            </w:r>
          </w:p>
        </w:tc>
      </w:tr>
      <w:tr w:rsidR="00DD0118" w:rsidRPr="00DD0118" w:rsidTr="00DD0118">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1-15</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Книга замечаний и предложений граждан</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 </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 xml:space="preserve">5 лет </w:t>
            </w:r>
            <w:r w:rsidRPr="00DD0118">
              <w:t>п.80</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После окончания ведения и передачи в архив организации</w:t>
            </w:r>
          </w:p>
        </w:tc>
      </w:tr>
    </w:tbl>
    <w:p w:rsidR="00DD0118" w:rsidRPr="00DD0118" w:rsidRDefault="00DD0118" w:rsidP="00DD0118">
      <w:pPr>
        <w:pStyle w:val="margt"/>
      </w:pPr>
      <w:r w:rsidRPr="00DD0118">
        <w:t> </w:t>
      </w:r>
    </w:p>
    <w:p w:rsidR="00DD0118" w:rsidRPr="00DD0118" w:rsidRDefault="00DD0118" w:rsidP="00DD0118">
      <w:pPr>
        <w:pStyle w:val="a5"/>
      </w:pPr>
      <w:r w:rsidRPr="00DD0118">
        <w:t>&lt;…&gt;</w:t>
      </w:r>
    </w:p>
    <w:p w:rsidR="00DD0118" w:rsidRPr="00DD0118" w:rsidRDefault="00DD0118" w:rsidP="00DD0118">
      <w:pPr>
        <w:pStyle w:val="a5"/>
      </w:pPr>
      <w:r w:rsidRPr="00DD0118">
        <w:t> </w:t>
      </w:r>
    </w:p>
    <w:p w:rsidR="00DD0118" w:rsidRPr="00DD0118" w:rsidRDefault="00DD0118" w:rsidP="00DD0118">
      <w:pPr>
        <w:pStyle w:val="justify"/>
      </w:pPr>
      <w:bookmarkStart w:id="13" w:name="a22"/>
      <w:bookmarkEnd w:id="13"/>
      <w:r w:rsidRPr="00DD0118">
        <w:t xml:space="preserve">* </w:t>
      </w:r>
      <w:r w:rsidRPr="00DD0118">
        <w:t>Перечень</w:t>
      </w:r>
      <w:r w:rsidRPr="00DD0118">
        <w:t xml:space="preserve">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w:t>
      </w:r>
      <w:r w:rsidRPr="00DD0118">
        <w:lastRenderedPageBreak/>
        <w:t xml:space="preserve">установленный постановлением Министерства юстиции Республики Беларусь от 24.05.2012 № 140. </w:t>
      </w:r>
    </w:p>
    <w:p w:rsidR="00DD0118" w:rsidRPr="00DD0118" w:rsidRDefault="00DD0118" w:rsidP="00DD0118">
      <w:pPr>
        <w:pStyle w:val="justify"/>
      </w:pPr>
      <w:bookmarkStart w:id="14" w:name="a23"/>
      <w:bookmarkEnd w:id="14"/>
      <w:r w:rsidRPr="00DD0118">
        <w:t>** Отметка «ЭПК» (экспертно-проверочная комиссия) означает, что срок хранения таких документов после проведения экспертизы их ценности может продлеваться, такие документы могут иметь историческую, научную, социальную, экономическую, политическую или культурную ценность и подлежать передаче на постоянное хранение в государственные архивы.</w:t>
      </w:r>
    </w:p>
    <w:p w:rsidR="00DD0118" w:rsidRPr="00DD0118" w:rsidRDefault="00DD0118" w:rsidP="00DD0118">
      <w:pPr>
        <w:pStyle w:val="a5"/>
      </w:pPr>
      <w:r w:rsidRPr="00DD0118">
        <w:t> </w:t>
      </w:r>
    </w:p>
    <w:p w:rsidR="00DD0118" w:rsidRPr="00DD0118" w:rsidRDefault="00DD0118" w:rsidP="00DD0118">
      <w:pPr>
        <w:pStyle w:val="justify"/>
      </w:pPr>
      <w:r w:rsidRPr="00DD0118">
        <w:t xml:space="preserve">Дела формируются </w:t>
      </w:r>
      <w:r w:rsidRPr="00DD0118">
        <w:rPr>
          <w:b/>
          <w:bCs/>
        </w:rPr>
        <w:t>в течение календарного года</w:t>
      </w:r>
      <w:r w:rsidRPr="00DD0118">
        <w:t>. Вместе с обращением заявителя в дело подшивается копия ответа (уведомления) и все относящиеся к этому вопросу документы, собранные в процессе его рассмотрения. Таким образом, каждое обращение и документы по его рассмотрению составляют в деле самостоятельную группу. Документы внутри группы формируются в последовательности решения вопроса, ответ должен быть подшит за обращением.</w:t>
      </w:r>
    </w:p>
    <w:p w:rsidR="00DD0118" w:rsidRPr="00DD0118" w:rsidRDefault="00DD0118" w:rsidP="00DD0118">
      <w:pPr>
        <w:pStyle w:val="a0-justify"/>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Электронные</w:t>
      </w:r>
      <w:r w:rsidRPr="00DD0118">
        <w:t xml:space="preserve"> обращения граждан и юридических лиц: новые требования в работе с электронными документами.</w:t>
      </w:r>
    </w:p>
    <w:p w:rsidR="00DD0118" w:rsidRPr="00DD0118" w:rsidRDefault="00DD0118" w:rsidP="00DD0118">
      <w:pPr>
        <w:pStyle w:val="a0-justify"/>
      </w:pPr>
      <w:r w:rsidRPr="00DD0118">
        <w:t>Делопроизводство</w:t>
      </w:r>
      <w:r w:rsidRPr="00DD0118">
        <w:t xml:space="preserve"> по обращениям граждан и юридических лиц в электронном виде: особенности применения законодательства.</w:t>
      </w:r>
    </w:p>
    <w:p w:rsidR="00DD0118" w:rsidRPr="00DD0118" w:rsidRDefault="00DD0118" w:rsidP="00DD0118">
      <w:pPr>
        <w:pStyle w:val="a0-justify"/>
      </w:pPr>
      <w:r w:rsidRPr="00DD0118">
        <w:t>Формирование</w:t>
      </w:r>
      <w:r w:rsidRPr="00DD0118">
        <w:t xml:space="preserve"> и хранение дел с обращениями граждан.</w:t>
      </w:r>
    </w:p>
    <w:p w:rsidR="00DD0118" w:rsidRPr="00DD0118" w:rsidRDefault="00DD0118" w:rsidP="00DD0118">
      <w:pPr>
        <w:pStyle w:val="a0-justify"/>
      </w:pPr>
      <w:r w:rsidRPr="00DD0118">
        <w:t>Порядок</w:t>
      </w:r>
      <w:r w:rsidRPr="00DD0118">
        <w:t xml:space="preserve"> формирования в дела ответов на замечания и предложения граждан и документов, связанных с их рассмотрением. </w:t>
      </w:r>
    </w:p>
    <w:p w:rsidR="00DD0118" w:rsidRPr="00DD0118" w:rsidRDefault="00DD0118" w:rsidP="00DD0118">
      <w:pPr>
        <w:pStyle w:val="a0-justify"/>
      </w:pPr>
      <w:r w:rsidRPr="00DD0118">
        <w:t>Как группируются</w:t>
      </w:r>
      <w:r w:rsidRPr="00DD0118">
        <w:t xml:space="preserve"> в дела обращения граждан, в том числе индивидуальных предпринимателей, и юридических лиц и документы, связанные с их рассмотрением?</w:t>
      </w:r>
    </w:p>
    <w:p w:rsidR="00DD0118" w:rsidRPr="00DD0118" w:rsidRDefault="00DD0118" w:rsidP="00DD0118">
      <w:pPr>
        <w:pStyle w:val="a0-justify"/>
      </w:pPr>
      <w:r w:rsidRPr="00DD0118">
        <w:t>Необходимо</w:t>
      </w:r>
      <w:r w:rsidRPr="00DD0118">
        <w:t xml:space="preserve"> ли в организации вести журнал регистрации обращений граждан? Нумеруются ли листы в таком журнале?</w:t>
      </w:r>
    </w:p>
    <w:p w:rsidR="00DD0118" w:rsidRPr="00DD0118" w:rsidRDefault="00DD0118" w:rsidP="00DD0118">
      <w:pPr>
        <w:pStyle w:val="a0-justify"/>
      </w:pPr>
      <w:r w:rsidRPr="00DD0118">
        <w:t>Граждане</w:t>
      </w:r>
      <w:r w:rsidRPr="00DD0118">
        <w:t xml:space="preserve"> или представители сторонних организаций очень часто требуют на втором экземпляре обращения, который остается у них, поставить регистрационный штамп входящих документов. Оформляется ли отметка о поступлении документа на экземпляре заявителя?</w:t>
      </w:r>
    </w:p>
    <w:p w:rsidR="00DD0118" w:rsidRPr="00DD0118" w:rsidRDefault="00DD0118" w:rsidP="00DD0118">
      <w:pPr>
        <w:pStyle w:val="a0-justify"/>
      </w:pPr>
      <w:r w:rsidRPr="00DD0118">
        <w:t>В какой</w:t>
      </w:r>
      <w:r w:rsidRPr="00DD0118">
        <w:t xml:space="preserve"> последовательности в дело подшиваются исполненные обращения граждан и документы по их рассмотрению: первым (сверху) - обращение, потом - документы, связанные с рассмотрением обращения, последним (снизу) - копия ответа гражданину или наоборот? </w:t>
      </w:r>
    </w:p>
    <w:p w:rsidR="00DD0118" w:rsidRPr="00DD0118" w:rsidRDefault="00DD0118" w:rsidP="00DD0118">
      <w:pPr>
        <w:pStyle w:val="a0-justify"/>
      </w:pPr>
      <w:r w:rsidRPr="00DD0118">
        <w:t>Где проставляется</w:t>
      </w:r>
      <w:r w:rsidRPr="00DD0118">
        <w:t xml:space="preserve"> отметка «В дело» после рассмотрения обращений граждан: на самом обращении или на ответе заявителю? </w:t>
      </w:r>
    </w:p>
    <w:p w:rsidR="00DD0118" w:rsidRPr="00DD0118" w:rsidRDefault="00DD0118" w:rsidP="00DD0118">
      <w:pPr>
        <w:pStyle w:val="a0-justify"/>
      </w:pPr>
      <w:r w:rsidRPr="00DD0118">
        <w:rPr>
          <w:i/>
          <w:iCs/>
        </w:rPr>
        <w:t>Формы документов:</w:t>
      </w:r>
    </w:p>
    <w:p w:rsidR="00DD0118" w:rsidRPr="00DD0118" w:rsidRDefault="00DD0118" w:rsidP="00DD0118">
      <w:pPr>
        <w:pStyle w:val="a0-justify"/>
      </w:pPr>
      <w:r w:rsidRPr="00DD0118">
        <w:t>Выписка</w:t>
      </w:r>
      <w:r w:rsidRPr="00DD0118">
        <w:t xml:space="preserve"> из номенклатуры дел организации (раздел «Работа обращениями граждан и юридических лиц») (пример). </w:t>
      </w:r>
    </w:p>
    <w:p w:rsidR="00DD0118" w:rsidRPr="00DD0118" w:rsidRDefault="00DD0118" w:rsidP="00DD0118">
      <w:pPr>
        <w:pStyle w:val="a0-justify"/>
      </w:pPr>
      <w:r w:rsidRPr="00DD0118">
        <w:t>Инструкция</w:t>
      </w:r>
      <w:r w:rsidRPr="00DD0118">
        <w:t xml:space="preserve"> об организации работы с обращениями граждан и юридических лиц (пример).</w:t>
      </w:r>
    </w:p>
    <w:p w:rsidR="00DD0118" w:rsidRPr="00DD0118" w:rsidRDefault="00DD0118" w:rsidP="00DD0118">
      <w:pPr>
        <w:pStyle w:val="a0-justify"/>
      </w:pPr>
      <w:r w:rsidRPr="00DD0118">
        <w:lastRenderedPageBreak/>
        <w:t>Лист-заверитель</w:t>
      </w:r>
      <w:r w:rsidRPr="00DD0118">
        <w:t xml:space="preserve"> дела по обращению граждан, в том числе индивидуальных предпринимателей, и юридических лиц (пример). </w:t>
      </w:r>
    </w:p>
    <w:p w:rsidR="00DD0118" w:rsidRPr="00DD0118" w:rsidRDefault="00DD0118" w:rsidP="00DD0118">
      <w:pPr>
        <w:pStyle w:val="a0-justify"/>
      </w:pPr>
      <w:r w:rsidRPr="00DD0118">
        <w:t>Обложка</w:t>
      </w:r>
      <w:r w:rsidRPr="00DD0118">
        <w:t xml:space="preserve"> дела с обращениями граждан, сформированными для постоянного хранения (пример).</w:t>
      </w:r>
    </w:p>
    <w:p w:rsidR="00DD0118" w:rsidRPr="00DD0118" w:rsidRDefault="00DD0118" w:rsidP="00DD0118">
      <w:pPr>
        <w:pStyle w:val="a0-justify"/>
      </w:pPr>
      <w:r w:rsidRPr="00DD0118">
        <w:t>Обложка</w:t>
      </w:r>
      <w:r w:rsidRPr="00DD0118">
        <w:t xml:space="preserve"> дела с обращениями граждан, в том числе индивидуальных предпринимателей, и юридических лиц и документами, связанными с их рассмотрением, подготовленного к передаче в архив (пример). </w:t>
      </w:r>
    </w:p>
    <w:p w:rsidR="00DD0118" w:rsidRPr="00DD0118" w:rsidRDefault="00DD0118" w:rsidP="00DD0118">
      <w:pPr>
        <w:pStyle w:val="a0-justify"/>
      </w:pPr>
      <w:r w:rsidRPr="00DD0118">
        <w:t>Обложка</w:t>
      </w:r>
      <w:r w:rsidRPr="00DD0118">
        <w:t xml:space="preserve"> дела с обращениями граждан, в том числе индивидуальных предпринимателей, и юридических лиц и документами, связанными с их рассмотрением, при его заведении (пример). </w:t>
      </w:r>
    </w:p>
    <w:p w:rsidR="00DD0118" w:rsidRPr="00DD0118" w:rsidRDefault="00DD0118" w:rsidP="00DD0118">
      <w:pPr>
        <w:pStyle w:val="a0-justify"/>
      </w:pPr>
      <w:r w:rsidRPr="00DD0118">
        <w:t>Приказ</w:t>
      </w:r>
      <w:r w:rsidRPr="00DD0118">
        <w:t xml:space="preserve"> об организации работы с обращениями граждан и юридических лиц.</w:t>
      </w:r>
    </w:p>
    <w:p w:rsidR="00DD0118" w:rsidRPr="00DD0118" w:rsidRDefault="00DD0118" w:rsidP="00DD0118">
      <w:pPr>
        <w:pStyle w:val="a0-justify"/>
      </w:pPr>
      <w:r w:rsidRPr="00DD0118">
        <w:t>Регистрационно-контрольная</w:t>
      </w:r>
      <w:r w:rsidRPr="00DD0118">
        <w:t xml:space="preserve"> карточка.</w:t>
      </w:r>
    </w:p>
    <w:p w:rsidR="00DD0118" w:rsidRPr="00DD0118" w:rsidRDefault="00DD0118" w:rsidP="00DD0118">
      <w:pPr>
        <w:pStyle w:val="a0-justify"/>
      </w:pPr>
      <w:r w:rsidRPr="00DD0118">
        <w:t>Сводка</w:t>
      </w:r>
      <w:r w:rsidRPr="00DD0118">
        <w:t xml:space="preserve"> с обобщением результатов работы с обращениями граждан и юридических лиц.</w:t>
      </w:r>
    </w:p>
    <w:p w:rsidR="00DD0118" w:rsidRPr="00DD0118" w:rsidRDefault="00DD0118" w:rsidP="00DD0118">
      <w:pPr>
        <w:pStyle w:val="a0-justify"/>
      </w:pPr>
      <w:r w:rsidRPr="00DD0118">
        <w:t>Фрагмент</w:t>
      </w:r>
      <w:r w:rsidRPr="00DD0118">
        <w:t xml:space="preserve"> номенклатуры дел отдела по работе с обращениями граждан и юридических лиц городского исполнительного комитета (пример). </w:t>
      </w:r>
    </w:p>
    <w:p w:rsidR="00DD0118" w:rsidRPr="00DD0118" w:rsidRDefault="00DD0118" w:rsidP="00DD0118">
      <w:pPr>
        <w:pStyle w:val="2"/>
      </w:pPr>
      <w:bookmarkStart w:id="15" w:name="a17"/>
      <w:bookmarkEnd w:id="15"/>
      <w:r w:rsidRPr="00DD0118">
        <w:t>6. Обжалование ответов на обращения. Ответственность</w:t>
      </w:r>
    </w:p>
    <w:p w:rsidR="00DD0118" w:rsidRPr="00DD0118" w:rsidRDefault="00DD0118" w:rsidP="00DD0118">
      <w:pPr>
        <w:pStyle w:val="justify"/>
      </w:pPr>
      <w:r w:rsidRPr="00DD0118">
        <w:t>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DD0118" w:rsidRPr="00DD0118" w:rsidRDefault="00DD0118" w:rsidP="00DD0118">
      <w:pPr>
        <w:pStyle w:val="justify"/>
      </w:pPr>
      <w:proofErr w:type="gramStart"/>
      <w:r w:rsidRPr="00DD0118">
        <w:rPr>
          <w:b/>
          <w:bCs/>
        </w:rPr>
        <w:t>Вышестоящая организация</w:t>
      </w:r>
      <w:r w:rsidRPr="00DD0118">
        <w:t xml:space="preserve"> при поступлении к ней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w:t>
      </w:r>
      <w:r w:rsidRPr="00DD0118">
        <w:t>п.2</w:t>
      </w:r>
      <w:r w:rsidRPr="00DD0118">
        <w:t xml:space="preserve"> ст.20 Закона № 300-З).</w:t>
      </w:r>
      <w:proofErr w:type="gramEnd"/>
    </w:p>
    <w:p w:rsidR="00DD0118" w:rsidRPr="00DD0118" w:rsidRDefault="00DD0118" w:rsidP="00DD0118">
      <w:pPr>
        <w:pStyle w:val="justify"/>
      </w:pPr>
      <w:r w:rsidRPr="00DD0118">
        <w:t>Предписание оформляется в соответствии с нормативными правовыми актами в сфере архивного дела и делопроизводства. Предписания регистрируются в соответствии с принятой системой регистрации документов в государственном органе, иной организации (</w:t>
      </w:r>
      <w:r w:rsidRPr="00DD0118">
        <w:t>п.19</w:t>
      </w:r>
      <w:r w:rsidRPr="00DD0118">
        <w:t xml:space="preserve"> Положения).</w:t>
      </w:r>
    </w:p>
    <w:p w:rsidR="00DD0118" w:rsidRPr="00DD0118" w:rsidRDefault="00DD0118" w:rsidP="00DD0118">
      <w:pPr>
        <w:pStyle w:val="a5"/>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Предписание</w:t>
      </w:r>
      <w:r w:rsidRPr="00DD0118">
        <w:t xml:space="preserve"> о надлежащем решении вопросов, изложенных в обращении гражданина (на общем бланке) (пример).</w:t>
      </w:r>
    </w:p>
    <w:p w:rsidR="00DD0118" w:rsidRPr="00DD0118" w:rsidRDefault="00DD0118" w:rsidP="00DD0118">
      <w:pPr>
        <w:pStyle w:val="a0-justify"/>
      </w:pPr>
      <w:r w:rsidRPr="00DD0118">
        <w:t>Обжалование</w:t>
      </w:r>
      <w:r w:rsidRPr="00DD0118">
        <w:t xml:space="preserve"> ответов или решений гражданами и юридическими лицами.</w:t>
      </w:r>
    </w:p>
    <w:p w:rsidR="00DD0118" w:rsidRPr="00DD0118" w:rsidRDefault="00DD0118" w:rsidP="00DD0118">
      <w:pPr>
        <w:pStyle w:val="a5"/>
      </w:pPr>
      <w:r w:rsidRPr="00DD0118">
        <w:t> </w:t>
      </w:r>
    </w:p>
    <w:p w:rsidR="00DD0118" w:rsidRPr="00DD0118" w:rsidRDefault="00DD0118" w:rsidP="00DD0118">
      <w:pPr>
        <w:pStyle w:val="justify"/>
      </w:pPr>
      <w:r w:rsidRPr="00DD0118">
        <w:t xml:space="preserve">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w:t>
      </w:r>
      <w:r w:rsidRPr="00DD0118">
        <w:rPr>
          <w:b/>
          <w:bCs/>
        </w:rPr>
        <w:t>обжалованы в суд</w:t>
      </w:r>
      <w:r w:rsidRPr="00DD0118">
        <w:t xml:space="preserve"> в порядке, установленном законодательством (</w:t>
      </w:r>
      <w:r w:rsidRPr="00DD0118">
        <w:t>п.3</w:t>
      </w:r>
      <w:r w:rsidRPr="00DD0118">
        <w:t xml:space="preserve"> ст. 20 Закона № 300-З).</w:t>
      </w:r>
    </w:p>
    <w:p w:rsidR="00DD0118" w:rsidRPr="00DD0118" w:rsidRDefault="00DD0118" w:rsidP="00DD0118">
      <w:pPr>
        <w:pStyle w:val="a5"/>
      </w:pPr>
      <w:r w:rsidRPr="00DD0118">
        <w:t> </w:t>
      </w:r>
    </w:p>
    <w:p w:rsidR="00DD0118" w:rsidRPr="00DD0118" w:rsidRDefault="00DD0118" w:rsidP="00DD0118">
      <w:pPr>
        <w:pStyle w:val="a5"/>
      </w:pPr>
      <w:r w:rsidRPr="00DD0118">
        <w:t> </w:t>
      </w:r>
    </w:p>
    <w:p w:rsidR="00DD0118" w:rsidRPr="00DD0118" w:rsidRDefault="00DD0118" w:rsidP="00DD0118">
      <w:pPr>
        <w:pStyle w:val="a0-justify"/>
      </w:pPr>
      <w:r w:rsidRPr="00DD0118">
        <w:rPr>
          <w:i/>
          <w:iCs/>
        </w:rPr>
        <w:lastRenderedPageBreak/>
        <w:t>Дополнительно по теме:</w:t>
      </w:r>
    </w:p>
    <w:p w:rsidR="00DD0118" w:rsidRPr="00DD0118" w:rsidRDefault="00DD0118" w:rsidP="00DD0118">
      <w:pPr>
        <w:pStyle w:val="a0-justify"/>
      </w:pPr>
      <w:r w:rsidRPr="00DD0118">
        <w:t>Обжалование</w:t>
      </w:r>
      <w:r w:rsidRPr="00DD0118">
        <w:t xml:space="preserve"> в суд ответов на обращения граждан: правовое регулирование и судебная практика.</w:t>
      </w:r>
    </w:p>
    <w:p w:rsidR="00DD0118" w:rsidRPr="00DD0118" w:rsidRDefault="00DD0118" w:rsidP="00DD0118">
      <w:pPr>
        <w:pStyle w:val="podzagtabl"/>
      </w:pPr>
      <w:r w:rsidRPr="00DD0118">
        <w:t>Административная ответственность за нарушение законодательства об обращениях граждан и юридических лиц, о книге замечаний и предложений</w:t>
      </w:r>
    </w:p>
    <w:tbl>
      <w:tblPr>
        <w:tblW w:w="5000" w:type="pct"/>
        <w:tblLook w:val="04A0"/>
      </w:tblPr>
      <w:tblGrid>
        <w:gridCol w:w="1059"/>
        <w:gridCol w:w="6859"/>
        <w:gridCol w:w="1653"/>
      </w:tblGrid>
      <w:tr w:rsidR="00DD0118" w:rsidRPr="00DD0118" w:rsidTr="00DD0118">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DD0118" w:rsidRPr="00DD0118" w:rsidRDefault="00DD0118" w:rsidP="00DD0118">
            <w:pPr>
              <w:jc w:val="center"/>
            </w:pPr>
            <w:r w:rsidRPr="00DD0118">
              <w:t xml:space="preserve">Статья </w:t>
            </w:r>
            <w:proofErr w:type="spellStart"/>
            <w:r w:rsidRPr="00DD0118">
              <w:t>КоАП</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DD0118" w:rsidRPr="00DD0118" w:rsidRDefault="00DD0118" w:rsidP="00DD0118">
            <w:pPr>
              <w:jc w:val="center"/>
            </w:pPr>
            <w:r w:rsidRPr="00DD0118">
              <w:t>Вид нарушения</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DD0118" w:rsidRPr="00DD0118" w:rsidRDefault="00DD0118" w:rsidP="00DD0118">
            <w:pPr>
              <w:jc w:val="center"/>
            </w:pPr>
            <w:r w:rsidRPr="00DD0118">
              <w:t>Размер штрафа, базовая величина</w:t>
            </w:r>
          </w:p>
        </w:tc>
      </w:tr>
      <w:tr w:rsidR="00DD0118" w:rsidRPr="00DD0118" w:rsidTr="00DD0118">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9.13</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1. Отказ в приеме обращения гражданина или юридического лица.</w:t>
            </w:r>
            <w:r w:rsidRPr="00DD0118">
              <w:br/>
              <w:t>2. Нарушение установленных сроков рассмотрения обращения гражданина или юридического лица.</w:t>
            </w:r>
            <w:r w:rsidRPr="00DD0118">
              <w:br/>
              <w:t xml:space="preserve">3. </w:t>
            </w:r>
            <w:proofErr w:type="spellStart"/>
            <w:r w:rsidRPr="00DD0118">
              <w:t>Неинформирование</w:t>
            </w:r>
            <w:proofErr w:type="spellEnd"/>
            <w:r w:rsidRPr="00DD0118">
              <w:t xml:space="preserve"> заявителя о решении, принятом по результатам рассмотрения обращения.</w:t>
            </w:r>
            <w:r w:rsidRPr="00DD0118">
              <w:br/>
              <w:t>4. Неправомерный отказ заявителю в ознакомлении с материалами, непосредственно относящимися к рассмотрению обращения.</w:t>
            </w:r>
            <w:r w:rsidRPr="00DD0118">
              <w:br/>
              <w:t>5. Непринятие в пределах своей компетенции мер по восстановлению нарушенных прав, свобод и (или) законных интересов заявителя</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 xml:space="preserve">От 4 до 10 </w:t>
            </w:r>
          </w:p>
        </w:tc>
      </w:tr>
      <w:tr w:rsidR="00DD0118" w:rsidRPr="00DD0118" w:rsidTr="00DD0118">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9.24</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r w:rsidRPr="00DD0118">
              <w:t>1. Отсутствие книги.</w:t>
            </w:r>
            <w:r w:rsidRPr="00DD0118">
              <w:br/>
              <w:t>2. Нарушение руководителем государственного органа, иной организации или уполномоченным лицом, ответственным за ведение книги, либо индивидуальным предпринимателем порядка ведения книги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r w:rsidRPr="00DD0118">
              <w:br/>
              <w:t xml:space="preserve">3. </w:t>
            </w:r>
            <w:proofErr w:type="spellStart"/>
            <w:r w:rsidRPr="00DD0118">
              <w:t>Непредъявление</w:t>
            </w:r>
            <w:proofErr w:type="spellEnd"/>
            <w:r w:rsidRPr="00DD0118">
              <w:t xml:space="preserve"> книги по первому требованию гражданина.</w:t>
            </w:r>
            <w:r w:rsidRPr="00DD0118">
              <w:br/>
              <w:t>4. Нарушение установленного срока рассмотрения изложенных в книге замечаний и предложений.</w:t>
            </w:r>
            <w:r w:rsidRPr="00DD0118">
              <w:br/>
              <w:t xml:space="preserve">5. </w:t>
            </w:r>
            <w:proofErr w:type="spellStart"/>
            <w:r w:rsidRPr="00DD0118">
              <w:t>Неинформирование</w:t>
            </w:r>
            <w:proofErr w:type="spellEnd"/>
            <w:r w:rsidRPr="00DD0118">
              <w:t xml:space="preserve"> гражданина в установленный срок об отказе в удовлетворении замечания и (или) предложения</w:t>
            </w:r>
          </w:p>
        </w:tc>
        <w:tc>
          <w:tcPr>
            <w:tcW w:w="0" w:type="auto"/>
            <w:tcBorders>
              <w:top w:val="single" w:sz="8" w:space="0" w:color="000000"/>
              <w:left w:val="single" w:sz="8" w:space="0" w:color="000000"/>
              <w:bottom w:val="single" w:sz="8" w:space="0" w:color="000000"/>
              <w:right w:val="single" w:sz="8" w:space="0" w:color="000000"/>
            </w:tcBorders>
            <w:hideMark/>
          </w:tcPr>
          <w:p w:rsidR="00DD0118" w:rsidRPr="00DD0118" w:rsidRDefault="00DD0118" w:rsidP="00DD0118">
            <w:pPr>
              <w:jc w:val="center"/>
            </w:pPr>
            <w:r w:rsidRPr="00DD0118">
              <w:t xml:space="preserve">От 4 до 10 </w:t>
            </w:r>
          </w:p>
        </w:tc>
      </w:tr>
    </w:tbl>
    <w:p w:rsidR="00DD0118" w:rsidRPr="00DD0118" w:rsidRDefault="00DD0118" w:rsidP="00DD0118">
      <w:pPr>
        <w:pStyle w:val="margt"/>
      </w:pPr>
      <w:r w:rsidRPr="00DD0118">
        <w:t>  </w:t>
      </w:r>
    </w:p>
    <w:p w:rsidR="00DD0118" w:rsidRPr="00DD0118" w:rsidRDefault="00DD0118" w:rsidP="00DD0118">
      <w:pPr>
        <w:pStyle w:val="justify"/>
      </w:pPr>
      <w:proofErr w:type="gramStart"/>
      <w:r w:rsidRPr="00DD0118">
        <w:t xml:space="preserve">Кроме того, </w:t>
      </w:r>
      <w:r w:rsidRPr="00DD0118">
        <w:rPr>
          <w:b/>
          <w:bCs/>
        </w:rPr>
        <w:t>вышестоящий орган</w:t>
      </w:r>
      <w:r w:rsidRPr="00DD0118">
        <w:t xml:space="preserve"> по каждому случаю ненадлежащего рассмотрения подчиненными или входящими в его состав (систему) организациями обращений </w:t>
      </w:r>
      <w:r w:rsidRPr="00DD0118">
        <w:lastRenderedPageBreak/>
        <w:t xml:space="preserve">направляет их руководителю представление </w:t>
      </w:r>
      <w:r w:rsidRPr="00DD0118">
        <w:rPr>
          <w:b/>
          <w:bCs/>
        </w:rPr>
        <w:t>о привлечении должностных лиц</w:t>
      </w:r>
      <w:r w:rsidRPr="00DD0118">
        <w:t xml:space="preserve">, допустивших нарушение порядка рассмотрения обращений, </w:t>
      </w:r>
      <w:r w:rsidRPr="00DD0118">
        <w:rPr>
          <w:b/>
          <w:bCs/>
        </w:rPr>
        <w:t>к дисциплинарной ответственности</w:t>
      </w:r>
      <w:r w:rsidRPr="00DD0118">
        <w:t>,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w:t>
      </w:r>
      <w:proofErr w:type="gramEnd"/>
      <w:r w:rsidRPr="00DD0118">
        <w:t xml:space="preserve"> до освобождения от занимаемой должности (</w:t>
      </w:r>
      <w:r w:rsidRPr="00DD0118">
        <w:t>п.11</w:t>
      </w:r>
      <w:r w:rsidRPr="00DD0118">
        <w:t xml:space="preserve"> Указа Президента Республики Беларусь от 15.10.2007 № 498 «О дополнительных мерах по работе с обращениями граждан и юридических лиц»).</w:t>
      </w:r>
    </w:p>
    <w:p w:rsidR="00DD0118" w:rsidRPr="00DD0118" w:rsidRDefault="00DD0118" w:rsidP="00DD0118">
      <w:pPr>
        <w:pStyle w:val="a0-justify"/>
      </w:pPr>
      <w:r w:rsidRPr="00DD0118">
        <w:t> </w:t>
      </w:r>
    </w:p>
    <w:p w:rsidR="00DD0118" w:rsidRPr="00DD0118" w:rsidRDefault="00DD0118" w:rsidP="00DD0118">
      <w:pPr>
        <w:pStyle w:val="a0-justify"/>
      </w:pPr>
      <w:r w:rsidRPr="00DD0118">
        <w:rPr>
          <w:i/>
          <w:iCs/>
        </w:rPr>
        <w:t>Дополнительно по теме:</w:t>
      </w:r>
    </w:p>
    <w:p w:rsidR="00DD0118" w:rsidRPr="00DD0118" w:rsidRDefault="00DD0118" w:rsidP="00DD0118">
      <w:pPr>
        <w:pStyle w:val="a0-justify"/>
      </w:pPr>
      <w:r w:rsidRPr="00DD0118">
        <w:t>Новые</w:t>
      </w:r>
      <w:r w:rsidRPr="00DD0118">
        <w:t xml:space="preserve"> Методические рекомендации по ведению делопроизводства по обращениям граждан и юридических лиц в государственных органах, иных организациях. Комментарий к приказу директора Департамента по архивам и делопроизводству Министерства юстиции Республики Беларусь от 18.05.2017 № 18.</w:t>
      </w:r>
    </w:p>
    <w:p w:rsidR="00DD0118" w:rsidRPr="00DD0118" w:rsidRDefault="00DD0118" w:rsidP="00DD0118">
      <w:pPr>
        <w:pStyle w:val="a0-justify"/>
      </w:pPr>
      <w:r w:rsidRPr="00DD0118">
        <w:t>Обращения</w:t>
      </w:r>
      <w:r w:rsidRPr="00DD0118">
        <w:t xml:space="preserve"> граждан и юридических лиц: предупреждение административных правонарушений, связанных с рассмотрением обращений. </w:t>
      </w:r>
    </w:p>
    <w:p w:rsidR="00DD0118" w:rsidRPr="00DD0118" w:rsidRDefault="00DD0118" w:rsidP="00DD0118">
      <w:pPr>
        <w:pStyle w:val="a0-justify"/>
      </w:pPr>
      <w:r w:rsidRPr="00DD0118">
        <w:t>Допускается</w:t>
      </w:r>
      <w:r w:rsidRPr="00DD0118">
        <w:t> ли формирование в одном деле письменных и электронных обращений?</w:t>
      </w:r>
    </w:p>
    <w:p w:rsidR="00DD0118" w:rsidRPr="00DD0118" w:rsidRDefault="00DD0118" w:rsidP="00DD0118">
      <w:pPr>
        <w:pStyle w:val="a0-justify"/>
      </w:pPr>
      <w:r w:rsidRPr="00DD0118">
        <w:rPr>
          <w:i/>
          <w:iCs/>
        </w:rPr>
        <w:t>Формы документов:</w:t>
      </w:r>
    </w:p>
    <w:p w:rsidR="00DD0118" w:rsidRPr="00DD0118" w:rsidRDefault="00DD0118" w:rsidP="00DD0118">
      <w:pPr>
        <w:pStyle w:val="a0-justify"/>
      </w:pPr>
      <w:r w:rsidRPr="00DD0118">
        <w:t>Журнал</w:t>
      </w:r>
      <w:r w:rsidRPr="00DD0118">
        <w:t xml:space="preserve"> регистрации отправляемых (исходящих) предписаний о надлежащем решении вопросов, изложенных в обращениях граждан и юридических лиц.</w:t>
      </w:r>
    </w:p>
    <w:p w:rsidR="00DD0118" w:rsidRPr="00DD0118" w:rsidRDefault="00DD0118" w:rsidP="00DD0118">
      <w:pPr>
        <w:pStyle w:val="a0-justify"/>
      </w:pPr>
      <w:r w:rsidRPr="00DD0118">
        <w:t>Журнал</w:t>
      </w:r>
      <w:r w:rsidRPr="00DD0118">
        <w:t xml:space="preserve"> регистрации получаемых (входящих) предписаний о надлежащем решении вопросов, изложенных в обращениях граждан и юридических лиц.</w:t>
      </w:r>
    </w:p>
    <w:p w:rsidR="00DD0118" w:rsidRPr="00DD0118" w:rsidRDefault="00DD0118" w:rsidP="00DD0118">
      <w:pPr>
        <w:pStyle w:val="a0-justify"/>
      </w:pPr>
      <w:r w:rsidRPr="00DD0118">
        <w:t>Информационное</w:t>
      </w:r>
      <w:r w:rsidRPr="00DD0118">
        <w:t xml:space="preserve"> письмо-ответ об отсутствии в документах архива необходимых сведений (пример).</w:t>
      </w:r>
    </w:p>
    <w:p w:rsidR="00DD0118" w:rsidRPr="00DD0118" w:rsidRDefault="00DD0118" w:rsidP="00DD0118">
      <w:pPr>
        <w:pStyle w:val="a0-justify"/>
      </w:pPr>
      <w:r w:rsidRPr="00DD0118">
        <w:t>Представление</w:t>
      </w:r>
      <w:r w:rsidRPr="00DD0118">
        <w:t xml:space="preserve"> о привлечении должностных лиц, допустивших нарушение порядка рассмотрения обращений граждан, к дисциплинарной ответственности (пример).</w:t>
      </w:r>
    </w:p>
    <w:p w:rsidR="00DD0118" w:rsidRPr="00DD0118" w:rsidRDefault="00DD0118" w:rsidP="00DD0118">
      <w:pPr>
        <w:pStyle w:val="a5"/>
      </w:pPr>
      <w:r w:rsidRPr="00DD0118">
        <w:t> </w:t>
      </w:r>
    </w:p>
    <w:p w:rsidR="004F7B57" w:rsidRDefault="00DD0118" w:rsidP="00DD0118">
      <w:pPr>
        <w:pStyle w:val="podpis"/>
      </w:pPr>
      <w:r w:rsidRPr="00DD0118">
        <w:t>01.04.2020</w:t>
      </w:r>
    </w:p>
    <w:sectPr w:rsidR="004F7B57" w:rsidSect="004F7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D0118"/>
    <w:rsid w:val="004F7B57"/>
    <w:rsid w:val="00DD0118"/>
    <w:rsid w:val="00F66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57"/>
  </w:style>
  <w:style w:type="paragraph" w:styleId="1">
    <w:name w:val="heading 1"/>
    <w:basedOn w:val="a"/>
    <w:link w:val="10"/>
    <w:uiPriority w:val="9"/>
    <w:qFormat/>
    <w:rsid w:val="00DD0118"/>
    <w:pPr>
      <w:spacing w:after="400" w:line="240" w:lineRule="auto"/>
      <w:jc w:val="center"/>
      <w:outlineLvl w:val="0"/>
    </w:pPr>
    <w:rPr>
      <w:rFonts w:ascii="Times New Roman" w:eastAsia="Times New Roman" w:hAnsi="Times New Roman"/>
      <w:b/>
      <w:bCs/>
      <w:color w:val="000088"/>
      <w:kern w:val="36"/>
      <w:lang w:eastAsia="ru-RU"/>
    </w:rPr>
  </w:style>
  <w:style w:type="paragraph" w:styleId="2">
    <w:name w:val="heading 2"/>
    <w:basedOn w:val="a"/>
    <w:link w:val="20"/>
    <w:uiPriority w:val="9"/>
    <w:qFormat/>
    <w:rsid w:val="00DD0118"/>
    <w:pPr>
      <w:spacing w:before="400" w:after="400" w:line="240" w:lineRule="auto"/>
      <w:jc w:val="center"/>
      <w:outlineLvl w:val="1"/>
    </w:pPr>
    <w:rPr>
      <w:rFonts w:ascii="Times New Roman" w:eastAsia="Times New Roman" w:hAnsi="Times New Roman"/>
      <w:b/>
      <w:bCs/>
      <w:lang w:eastAsia="ru-RU"/>
    </w:rPr>
  </w:style>
  <w:style w:type="paragraph" w:styleId="3">
    <w:name w:val="heading 3"/>
    <w:basedOn w:val="a"/>
    <w:link w:val="30"/>
    <w:uiPriority w:val="9"/>
    <w:qFormat/>
    <w:rsid w:val="00DD0118"/>
    <w:pPr>
      <w:spacing w:before="400" w:after="400" w:line="240" w:lineRule="auto"/>
      <w:jc w:val="center"/>
      <w:outlineLvl w:val="2"/>
    </w:pPr>
    <w:rPr>
      <w:rFonts w:ascii="Times New Roman" w:eastAsia="Times New Roman" w:hAnsi="Times New Roman"/>
      <w:b/>
      <w:bCs/>
      <w:i/>
      <w:iCs/>
      <w:lang w:eastAsia="ru-RU"/>
    </w:rPr>
  </w:style>
  <w:style w:type="paragraph" w:styleId="4">
    <w:name w:val="heading 4"/>
    <w:basedOn w:val="a"/>
    <w:link w:val="40"/>
    <w:uiPriority w:val="9"/>
    <w:qFormat/>
    <w:rsid w:val="00DD0118"/>
    <w:pPr>
      <w:spacing w:before="400" w:after="400" w:line="240" w:lineRule="auto"/>
      <w:jc w:val="center"/>
      <w:outlineLvl w:val="3"/>
    </w:pPr>
    <w:rPr>
      <w:rFonts w:ascii="Times New Roman" w:eastAsia="Times New Roman" w:hAnsi="Times New Roman"/>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118"/>
    <w:rPr>
      <w:rFonts w:ascii="Times New Roman" w:eastAsia="Times New Roman" w:hAnsi="Times New Roman"/>
      <w:b/>
      <w:bCs/>
      <w:color w:val="000088"/>
      <w:kern w:val="36"/>
      <w:lang w:eastAsia="ru-RU"/>
    </w:rPr>
  </w:style>
  <w:style w:type="character" w:customStyle="1" w:styleId="20">
    <w:name w:val="Заголовок 2 Знак"/>
    <w:basedOn w:val="a0"/>
    <w:link w:val="2"/>
    <w:uiPriority w:val="9"/>
    <w:rsid w:val="00DD0118"/>
    <w:rPr>
      <w:rFonts w:ascii="Times New Roman" w:eastAsia="Times New Roman" w:hAnsi="Times New Roman"/>
      <w:b/>
      <w:bCs/>
      <w:lang w:eastAsia="ru-RU"/>
    </w:rPr>
  </w:style>
  <w:style w:type="character" w:customStyle="1" w:styleId="30">
    <w:name w:val="Заголовок 3 Знак"/>
    <w:basedOn w:val="a0"/>
    <w:link w:val="3"/>
    <w:uiPriority w:val="9"/>
    <w:rsid w:val="00DD0118"/>
    <w:rPr>
      <w:rFonts w:ascii="Times New Roman" w:eastAsia="Times New Roman" w:hAnsi="Times New Roman"/>
      <w:b/>
      <w:bCs/>
      <w:i/>
      <w:iCs/>
      <w:lang w:eastAsia="ru-RU"/>
    </w:rPr>
  </w:style>
  <w:style w:type="character" w:customStyle="1" w:styleId="40">
    <w:name w:val="Заголовок 4 Знак"/>
    <w:basedOn w:val="a0"/>
    <w:link w:val="4"/>
    <w:uiPriority w:val="9"/>
    <w:rsid w:val="00DD0118"/>
    <w:rPr>
      <w:rFonts w:ascii="Times New Roman" w:eastAsia="Times New Roman" w:hAnsi="Times New Roman"/>
      <w:i/>
      <w:iCs/>
      <w:lang w:eastAsia="ru-RU"/>
    </w:rPr>
  </w:style>
  <w:style w:type="character" w:styleId="a3">
    <w:name w:val="Hyperlink"/>
    <w:basedOn w:val="a0"/>
    <w:uiPriority w:val="99"/>
    <w:semiHidden/>
    <w:unhideWhenUsed/>
    <w:rsid w:val="00DD0118"/>
    <w:rPr>
      <w:color w:val="0038C8"/>
      <w:u w:val="single"/>
    </w:rPr>
  </w:style>
  <w:style w:type="character" w:styleId="a4">
    <w:name w:val="FollowedHyperlink"/>
    <w:basedOn w:val="a0"/>
    <w:uiPriority w:val="99"/>
    <w:semiHidden/>
    <w:unhideWhenUsed/>
    <w:rsid w:val="00DD0118"/>
    <w:rPr>
      <w:color w:val="0038C8"/>
      <w:u w:val="single"/>
    </w:rPr>
  </w:style>
  <w:style w:type="character" w:styleId="HTML">
    <w:name w:val="HTML Acronym"/>
    <w:basedOn w:val="a0"/>
    <w:uiPriority w:val="99"/>
    <w:semiHidden/>
    <w:unhideWhenUsed/>
    <w:rsid w:val="00DD0118"/>
    <w:rPr>
      <w:shd w:val="clear" w:color="auto" w:fill="FFFF00"/>
    </w:rPr>
  </w:style>
  <w:style w:type="paragraph" w:styleId="a5">
    <w:name w:val="Normal (Web)"/>
    <w:basedOn w:val="a"/>
    <w:uiPriority w:val="99"/>
    <w:unhideWhenUsed/>
    <w:rsid w:val="00DD0118"/>
    <w:pPr>
      <w:spacing w:after="160" w:line="240" w:lineRule="auto"/>
      <w:ind w:firstLine="567"/>
    </w:pPr>
    <w:rPr>
      <w:rFonts w:ascii="Times New Roman" w:eastAsia="Times New Roman" w:hAnsi="Times New Roman"/>
      <w:lang w:eastAsia="ru-RU"/>
    </w:rPr>
  </w:style>
  <w:style w:type="paragraph" w:customStyle="1" w:styleId="margt">
    <w:name w:val="marg_t"/>
    <w:basedOn w:val="a"/>
    <w:rsid w:val="00DD0118"/>
    <w:pPr>
      <w:spacing w:before="160" w:after="160" w:line="240" w:lineRule="auto"/>
      <w:ind w:firstLine="567"/>
    </w:pPr>
    <w:rPr>
      <w:rFonts w:ascii="Times New Roman" w:eastAsia="Times New Roman" w:hAnsi="Times New Roman"/>
      <w:lang w:eastAsia="ru-RU"/>
    </w:rPr>
  </w:style>
  <w:style w:type="paragraph" w:customStyle="1" w:styleId="justify">
    <w:name w:val="justify"/>
    <w:basedOn w:val="a"/>
    <w:rsid w:val="00DD0118"/>
    <w:pPr>
      <w:spacing w:after="160" w:line="240" w:lineRule="auto"/>
      <w:ind w:firstLine="567"/>
      <w:jc w:val="both"/>
    </w:pPr>
    <w:rPr>
      <w:rFonts w:ascii="Times New Roman" w:eastAsia="Times New Roman" w:hAnsi="Times New Roman"/>
      <w:lang w:eastAsia="ru-RU"/>
    </w:rPr>
  </w:style>
  <w:style w:type="paragraph" w:customStyle="1" w:styleId="justifynomarg">
    <w:name w:val="justify_nomarg"/>
    <w:basedOn w:val="a"/>
    <w:rsid w:val="00DD0118"/>
    <w:pPr>
      <w:spacing w:after="0" w:line="240" w:lineRule="auto"/>
      <w:ind w:firstLine="567"/>
      <w:jc w:val="both"/>
    </w:pPr>
    <w:rPr>
      <w:rFonts w:ascii="Times New Roman" w:eastAsia="Times New Roman" w:hAnsi="Times New Roman"/>
      <w:lang w:eastAsia="ru-RU"/>
    </w:rPr>
  </w:style>
  <w:style w:type="paragraph" w:customStyle="1" w:styleId="a00">
    <w:name w:val="a0"/>
    <w:basedOn w:val="a"/>
    <w:rsid w:val="00DD0118"/>
    <w:pPr>
      <w:spacing w:after="160" w:line="240" w:lineRule="auto"/>
    </w:pPr>
    <w:rPr>
      <w:rFonts w:ascii="Times New Roman" w:eastAsia="Times New Roman" w:hAnsi="Times New Roman"/>
      <w:lang w:eastAsia="ru-RU"/>
    </w:rPr>
  </w:style>
  <w:style w:type="paragraph" w:customStyle="1" w:styleId="a0nomarg">
    <w:name w:val="a0_nomarg"/>
    <w:basedOn w:val="a"/>
    <w:rsid w:val="00DD0118"/>
    <w:pPr>
      <w:spacing w:after="0" w:line="240" w:lineRule="auto"/>
    </w:pPr>
    <w:rPr>
      <w:rFonts w:ascii="Times New Roman" w:eastAsia="Times New Roman" w:hAnsi="Times New Roman"/>
      <w:lang w:eastAsia="ru-RU"/>
    </w:rPr>
  </w:style>
  <w:style w:type="paragraph" w:customStyle="1" w:styleId="a0-justify">
    <w:name w:val="a0-justify"/>
    <w:basedOn w:val="a"/>
    <w:rsid w:val="00DD0118"/>
    <w:pPr>
      <w:spacing w:after="160" w:line="240" w:lineRule="auto"/>
      <w:jc w:val="both"/>
    </w:pPr>
    <w:rPr>
      <w:rFonts w:ascii="Times New Roman" w:eastAsia="Times New Roman" w:hAnsi="Times New Roman"/>
      <w:lang w:eastAsia="ru-RU"/>
    </w:rPr>
  </w:style>
  <w:style w:type="paragraph" w:customStyle="1" w:styleId="a0-justifynomarg">
    <w:name w:val="a0-justify_nomarg"/>
    <w:basedOn w:val="a"/>
    <w:rsid w:val="00DD0118"/>
    <w:pPr>
      <w:spacing w:after="0" w:line="240" w:lineRule="auto"/>
      <w:jc w:val="both"/>
    </w:pPr>
    <w:rPr>
      <w:rFonts w:ascii="Times New Roman" w:eastAsia="Times New Roman" w:hAnsi="Times New Roman"/>
      <w:lang w:eastAsia="ru-RU"/>
    </w:rPr>
  </w:style>
  <w:style w:type="paragraph" w:customStyle="1" w:styleId="podzag1">
    <w:name w:val="podzag_1"/>
    <w:basedOn w:val="a"/>
    <w:rsid w:val="00DD0118"/>
    <w:pPr>
      <w:spacing w:before="400" w:after="400" w:line="240" w:lineRule="auto"/>
      <w:jc w:val="center"/>
    </w:pPr>
    <w:rPr>
      <w:rFonts w:ascii="Times New Roman" w:eastAsia="Times New Roman" w:hAnsi="Times New Roman"/>
      <w:b/>
      <w:bCs/>
      <w:lang w:eastAsia="ru-RU"/>
    </w:rPr>
  </w:style>
  <w:style w:type="paragraph" w:customStyle="1" w:styleId="podzag2">
    <w:name w:val="podzag_2"/>
    <w:basedOn w:val="a"/>
    <w:rsid w:val="00DD0118"/>
    <w:pPr>
      <w:spacing w:before="400" w:after="400" w:line="240" w:lineRule="auto"/>
      <w:jc w:val="center"/>
    </w:pPr>
    <w:rPr>
      <w:rFonts w:ascii="Times New Roman" w:eastAsia="Times New Roman" w:hAnsi="Times New Roman"/>
      <w:b/>
      <w:bCs/>
      <w:i/>
      <w:iCs/>
      <w:lang w:eastAsia="ru-RU"/>
    </w:rPr>
  </w:style>
  <w:style w:type="paragraph" w:customStyle="1" w:styleId="podzag3">
    <w:name w:val="podzag_3"/>
    <w:basedOn w:val="a"/>
    <w:rsid w:val="00DD0118"/>
    <w:pPr>
      <w:spacing w:before="400" w:after="400" w:line="240" w:lineRule="auto"/>
      <w:jc w:val="center"/>
    </w:pPr>
    <w:rPr>
      <w:rFonts w:ascii="Times New Roman" w:eastAsia="Times New Roman" w:hAnsi="Times New Roman"/>
      <w:i/>
      <w:iCs/>
      <w:lang w:eastAsia="ru-RU"/>
    </w:rPr>
  </w:style>
  <w:style w:type="paragraph" w:customStyle="1" w:styleId="podzagtabl">
    <w:name w:val="podzag_tabl"/>
    <w:basedOn w:val="a"/>
    <w:rsid w:val="00DD0118"/>
    <w:pPr>
      <w:spacing w:before="400" w:after="400" w:line="240" w:lineRule="auto"/>
      <w:jc w:val="center"/>
    </w:pPr>
    <w:rPr>
      <w:rFonts w:ascii="Times New Roman" w:eastAsia="Times New Roman" w:hAnsi="Times New Roman"/>
      <w:b/>
      <w:bCs/>
      <w:i/>
      <w:iCs/>
      <w:lang w:eastAsia="ru-RU"/>
    </w:rPr>
  </w:style>
  <w:style w:type="paragraph" w:customStyle="1" w:styleId="prikazorg">
    <w:name w:val="prikaz_org"/>
    <w:basedOn w:val="a"/>
    <w:rsid w:val="00DD0118"/>
    <w:pPr>
      <w:spacing w:after="0" w:line="240" w:lineRule="auto"/>
    </w:pPr>
    <w:rPr>
      <w:rFonts w:ascii="Times New Roman" w:eastAsia="Times New Roman" w:hAnsi="Times New Roman"/>
      <w:lang w:eastAsia="ru-RU"/>
    </w:rPr>
  </w:style>
  <w:style w:type="paragraph" w:customStyle="1" w:styleId="prikaznazv">
    <w:name w:val="prikaz_nazv"/>
    <w:basedOn w:val="a"/>
    <w:rsid w:val="00DD0118"/>
    <w:pPr>
      <w:spacing w:after="0" w:line="240" w:lineRule="auto"/>
    </w:pPr>
    <w:rPr>
      <w:rFonts w:ascii="Times New Roman" w:eastAsia="Times New Roman" w:hAnsi="Times New Roman"/>
      <w:b/>
      <w:bCs/>
      <w:lang w:eastAsia="ru-RU"/>
    </w:rPr>
  </w:style>
  <w:style w:type="paragraph" w:customStyle="1" w:styleId="prikazname">
    <w:name w:val="prikaz_name"/>
    <w:basedOn w:val="a"/>
    <w:rsid w:val="00DD0118"/>
    <w:pPr>
      <w:spacing w:after="0" w:line="240" w:lineRule="auto"/>
    </w:pPr>
    <w:rPr>
      <w:rFonts w:ascii="Times New Roman" w:eastAsia="Times New Roman" w:hAnsi="Times New Roman"/>
      <w:b/>
      <w:bCs/>
      <w:color w:val="000088"/>
      <w:lang w:eastAsia="ru-RU"/>
    </w:rPr>
  </w:style>
  <w:style w:type="paragraph" w:customStyle="1" w:styleId="primsit">
    <w:name w:val="prim_sit"/>
    <w:basedOn w:val="a"/>
    <w:rsid w:val="00DD0118"/>
    <w:pPr>
      <w:spacing w:before="160" w:after="160" w:line="240" w:lineRule="auto"/>
    </w:pPr>
    <w:rPr>
      <w:rFonts w:ascii="Times New Roman" w:eastAsia="Times New Roman" w:hAnsi="Times New Roman"/>
      <w:b/>
      <w:bCs/>
      <w:i/>
      <w:iCs/>
      <w:lang w:eastAsia="ru-RU"/>
    </w:rPr>
  </w:style>
  <w:style w:type="paragraph" w:customStyle="1" w:styleId="nenname">
    <w:name w:val="nen_name"/>
    <w:basedOn w:val="a"/>
    <w:rsid w:val="00DD0118"/>
    <w:pPr>
      <w:spacing w:before="400" w:after="400" w:line="240" w:lineRule="auto"/>
    </w:pPr>
    <w:rPr>
      <w:rFonts w:ascii="Times New Roman" w:eastAsia="Times New Roman" w:hAnsi="Times New Roman"/>
      <w:b/>
      <w:bCs/>
      <w:color w:val="000088"/>
      <w:lang w:eastAsia="ru-RU"/>
    </w:rPr>
  </w:style>
  <w:style w:type="paragraph" w:customStyle="1" w:styleId="nenorgpr">
    <w:name w:val="nen_orgpr"/>
    <w:basedOn w:val="a"/>
    <w:rsid w:val="00DD0118"/>
    <w:pPr>
      <w:spacing w:after="160" w:line="240" w:lineRule="auto"/>
      <w:jc w:val="center"/>
    </w:pPr>
    <w:rPr>
      <w:rFonts w:ascii="Times New Roman" w:eastAsia="Times New Roman" w:hAnsi="Times New Roman"/>
      <w:b/>
      <w:bCs/>
      <w:lang w:eastAsia="ru-RU"/>
    </w:rPr>
  </w:style>
  <w:style w:type="paragraph" w:customStyle="1" w:styleId="nendate">
    <w:name w:val="nen_date"/>
    <w:basedOn w:val="a"/>
    <w:rsid w:val="00DD0118"/>
    <w:pPr>
      <w:spacing w:after="400" w:line="240" w:lineRule="auto"/>
      <w:jc w:val="center"/>
    </w:pPr>
    <w:rPr>
      <w:rFonts w:ascii="Times New Roman" w:eastAsia="Times New Roman" w:hAnsi="Times New Roman"/>
      <w:i/>
      <w:iCs/>
      <w:lang w:eastAsia="ru-RU"/>
    </w:rPr>
  </w:style>
  <w:style w:type="paragraph" w:customStyle="1" w:styleId="nendolzh">
    <w:name w:val="nen_dolzh"/>
    <w:basedOn w:val="a"/>
    <w:rsid w:val="00DD0118"/>
    <w:pPr>
      <w:spacing w:after="160" w:line="240" w:lineRule="auto"/>
    </w:pPr>
    <w:rPr>
      <w:rFonts w:ascii="Times New Roman" w:eastAsia="Times New Roman" w:hAnsi="Times New Roman"/>
      <w:b/>
      <w:bCs/>
      <w:i/>
      <w:iCs/>
      <w:lang w:eastAsia="ru-RU"/>
    </w:rPr>
  </w:style>
  <w:style w:type="paragraph" w:customStyle="1" w:styleId="nengrif">
    <w:name w:val="nen_grif"/>
    <w:basedOn w:val="a"/>
    <w:rsid w:val="00DD0118"/>
    <w:pPr>
      <w:spacing w:after="0" w:line="240" w:lineRule="auto"/>
      <w:ind w:left="40"/>
    </w:pPr>
    <w:rPr>
      <w:rFonts w:ascii="Times New Roman" w:eastAsia="Times New Roman" w:hAnsi="Times New Roman"/>
      <w:i/>
      <w:iCs/>
      <w:lang w:eastAsia="ru-RU"/>
    </w:rPr>
  </w:style>
  <w:style w:type="paragraph" w:customStyle="1" w:styleId="nentitle">
    <w:name w:val="nen_title"/>
    <w:basedOn w:val="a"/>
    <w:rsid w:val="00DD0118"/>
    <w:pPr>
      <w:spacing w:before="400" w:after="400" w:line="240" w:lineRule="auto"/>
      <w:jc w:val="center"/>
    </w:pPr>
    <w:rPr>
      <w:rFonts w:ascii="Times New Roman" w:eastAsia="Times New Roman" w:hAnsi="Times New Roman"/>
      <w:b/>
      <w:bCs/>
      <w:lang w:eastAsia="ru-RU"/>
    </w:rPr>
  </w:style>
  <w:style w:type="paragraph" w:customStyle="1" w:styleId="nenzag">
    <w:name w:val="nen_zag"/>
    <w:basedOn w:val="a"/>
    <w:rsid w:val="00DD0118"/>
    <w:pPr>
      <w:spacing w:before="400" w:after="400" w:line="240" w:lineRule="auto"/>
      <w:jc w:val="center"/>
    </w:pPr>
    <w:rPr>
      <w:rFonts w:ascii="Times New Roman" w:eastAsia="Times New Roman" w:hAnsi="Times New Roman"/>
      <w:b/>
      <w:bCs/>
      <w:lang w:eastAsia="ru-RU"/>
    </w:rPr>
  </w:style>
  <w:style w:type="paragraph" w:customStyle="1" w:styleId="nenstat">
    <w:name w:val="nen_stat"/>
    <w:basedOn w:val="a"/>
    <w:rsid w:val="00DD0118"/>
    <w:pPr>
      <w:spacing w:before="400" w:after="400" w:line="240" w:lineRule="auto"/>
      <w:jc w:val="center"/>
    </w:pPr>
    <w:rPr>
      <w:rFonts w:ascii="Times New Roman" w:eastAsia="Times New Roman" w:hAnsi="Times New Roman"/>
      <w:b/>
      <w:bCs/>
      <w:lang w:eastAsia="ru-RU"/>
    </w:rPr>
  </w:style>
  <w:style w:type="paragraph" w:customStyle="1" w:styleId="y1">
    <w:name w:val="y1"/>
    <w:basedOn w:val="a"/>
    <w:rsid w:val="00DD0118"/>
    <w:pPr>
      <w:spacing w:before="400" w:after="400" w:line="240" w:lineRule="auto"/>
      <w:jc w:val="center"/>
    </w:pPr>
    <w:rPr>
      <w:rFonts w:ascii="Times New Roman" w:eastAsia="Times New Roman" w:hAnsi="Times New Roman"/>
      <w:i/>
      <w:iCs/>
      <w:u w:val="single"/>
      <w:lang w:eastAsia="ru-RU"/>
    </w:rPr>
  </w:style>
  <w:style w:type="paragraph" w:customStyle="1" w:styleId="y1tabl">
    <w:name w:val="y1_tabl"/>
    <w:basedOn w:val="a"/>
    <w:rsid w:val="00DD0118"/>
    <w:pPr>
      <w:spacing w:before="400" w:after="160" w:line="240" w:lineRule="auto"/>
      <w:jc w:val="center"/>
    </w:pPr>
    <w:rPr>
      <w:rFonts w:ascii="Times New Roman" w:eastAsia="Times New Roman" w:hAnsi="Times New Roman"/>
      <w:i/>
      <w:iCs/>
      <w:u w:val="single"/>
      <w:lang w:eastAsia="ru-RU"/>
    </w:rPr>
  </w:style>
  <w:style w:type="paragraph" w:customStyle="1" w:styleId="y3">
    <w:name w:val="y3"/>
    <w:basedOn w:val="a"/>
    <w:rsid w:val="00DD0118"/>
    <w:pPr>
      <w:spacing w:before="400" w:after="400" w:line="240" w:lineRule="auto"/>
      <w:jc w:val="center"/>
    </w:pPr>
    <w:rPr>
      <w:rFonts w:ascii="Times New Roman" w:eastAsia="Times New Roman" w:hAnsi="Times New Roman"/>
      <w:lang w:eastAsia="ru-RU"/>
    </w:rPr>
  </w:style>
  <w:style w:type="paragraph" w:customStyle="1" w:styleId="name">
    <w:name w:val="name"/>
    <w:basedOn w:val="a"/>
    <w:rsid w:val="00DD0118"/>
    <w:pPr>
      <w:spacing w:after="400" w:line="240" w:lineRule="auto"/>
      <w:jc w:val="center"/>
    </w:pPr>
    <w:rPr>
      <w:rFonts w:ascii="Times New Roman" w:eastAsia="Times New Roman" w:hAnsi="Times New Roman"/>
      <w:b/>
      <w:bCs/>
      <w:color w:val="000088"/>
      <w:lang w:eastAsia="ru-RU"/>
    </w:rPr>
  </w:style>
  <w:style w:type="paragraph" w:customStyle="1" w:styleId="nametabl">
    <w:name w:val="name_tabl"/>
    <w:basedOn w:val="a"/>
    <w:rsid w:val="00DD0118"/>
    <w:pPr>
      <w:spacing w:after="0" w:line="240" w:lineRule="auto"/>
      <w:jc w:val="center"/>
    </w:pPr>
    <w:rPr>
      <w:rFonts w:ascii="Times New Roman" w:eastAsia="Times New Roman" w:hAnsi="Times New Roman"/>
      <w:b/>
      <w:bCs/>
      <w:color w:val="000088"/>
      <w:lang w:eastAsia="ru-RU"/>
    </w:rPr>
  </w:style>
  <w:style w:type="paragraph" w:customStyle="1" w:styleId="nameleft">
    <w:name w:val="name_left"/>
    <w:basedOn w:val="a"/>
    <w:rsid w:val="00DD0118"/>
    <w:pPr>
      <w:spacing w:after="0" w:line="240" w:lineRule="auto"/>
    </w:pPr>
    <w:rPr>
      <w:rFonts w:ascii="Times New Roman" w:eastAsia="Times New Roman" w:hAnsi="Times New Roman"/>
      <w:b/>
      <w:bCs/>
      <w:color w:val="000088"/>
      <w:lang w:eastAsia="ru-RU"/>
    </w:rPr>
  </w:style>
  <w:style w:type="paragraph" w:customStyle="1" w:styleId="podpis">
    <w:name w:val="podpis"/>
    <w:basedOn w:val="a"/>
    <w:rsid w:val="00DD0118"/>
    <w:pPr>
      <w:spacing w:after="160" w:line="240" w:lineRule="auto"/>
    </w:pPr>
    <w:rPr>
      <w:rFonts w:ascii="Times New Roman" w:eastAsia="Times New Roman" w:hAnsi="Times New Roman"/>
      <w:b/>
      <w:bCs/>
      <w:i/>
      <w:iCs/>
      <w:sz w:val="22"/>
      <w:szCs w:val="22"/>
      <w:lang w:eastAsia="ru-RU"/>
    </w:rPr>
  </w:style>
  <w:style w:type="paragraph" w:customStyle="1" w:styleId="primer">
    <w:name w:val="primer"/>
    <w:basedOn w:val="a"/>
    <w:rsid w:val="00DD0118"/>
    <w:pPr>
      <w:spacing w:before="400" w:after="160" w:line="240" w:lineRule="auto"/>
      <w:ind w:firstLine="567"/>
      <w:jc w:val="both"/>
    </w:pPr>
    <w:rPr>
      <w:rFonts w:ascii="Times New Roman" w:eastAsia="Times New Roman" w:hAnsi="Times New Roman"/>
      <w:i/>
      <w:iCs/>
      <w:u w:val="single"/>
      <w:lang w:eastAsia="ru-RU"/>
    </w:rPr>
  </w:style>
  <w:style w:type="paragraph" w:customStyle="1" w:styleId="table">
    <w:name w:val="table"/>
    <w:basedOn w:val="a"/>
    <w:rsid w:val="00DD0118"/>
    <w:pPr>
      <w:spacing w:before="400" w:after="0" w:line="240" w:lineRule="auto"/>
      <w:ind w:firstLine="567"/>
      <w:jc w:val="right"/>
    </w:pPr>
    <w:rPr>
      <w:rFonts w:ascii="Times New Roman" w:eastAsia="Times New Roman" w:hAnsi="Times New Roman"/>
      <w:i/>
      <w:iCs/>
      <w:u w:val="single"/>
      <w:lang w:eastAsia="ru-RU"/>
    </w:rPr>
  </w:style>
  <w:style w:type="paragraph" w:customStyle="1" w:styleId="content">
    <w:name w:val="content"/>
    <w:basedOn w:val="a"/>
    <w:rsid w:val="00DD0118"/>
    <w:pPr>
      <w:spacing w:after="100" w:line="240" w:lineRule="auto"/>
    </w:pPr>
    <w:rPr>
      <w:rFonts w:ascii="Times New Roman" w:eastAsia="Times New Roman" w:hAnsi="Times New Roman"/>
      <w:sz w:val="22"/>
      <w:szCs w:val="22"/>
      <w:lang w:eastAsia="ru-RU"/>
    </w:rPr>
  </w:style>
  <w:style w:type="paragraph" w:customStyle="1" w:styleId="podstrochnikp">
    <w:name w:val="podstrochnik_p"/>
    <w:basedOn w:val="a"/>
    <w:rsid w:val="00DD0118"/>
    <w:pPr>
      <w:spacing w:after="0" w:line="240" w:lineRule="auto"/>
    </w:pPr>
    <w:rPr>
      <w:rFonts w:ascii="Times New Roman" w:eastAsia="Times New Roman" w:hAnsi="Times New Roman"/>
      <w:sz w:val="20"/>
      <w:szCs w:val="20"/>
      <w:lang w:eastAsia="ru-RU"/>
    </w:rPr>
  </w:style>
  <w:style w:type="paragraph" w:customStyle="1" w:styleId="ncpicomment">
    <w:name w:val="ncpicomment"/>
    <w:basedOn w:val="a"/>
    <w:rsid w:val="00DD0118"/>
    <w:pPr>
      <w:spacing w:before="120" w:after="0" w:line="240" w:lineRule="auto"/>
      <w:ind w:left="1134"/>
      <w:jc w:val="both"/>
    </w:pPr>
    <w:rPr>
      <w:rFonts w:ascii="Times New Roman" w:eastAsia="Times New Roman" w:hAnsi="Times New Roman"/>
      <w:i/>
      <w:iCs/>
      <w:lang w:eastAsia="ru-RU"/>
    </w:rPr>
  </w:style>
  <w:style w:type="paragraph" w:customStyle="1" w:styleId="changeadd">
    <w:name w:val="changeadd"/>
    <w:basedOn w:val="a"/>
    <w:rsid w:val="00DD0118"/>
    <w:pPr>
      <w:spacing w:after="0" w:line="240" w:lineRule="auto"/>
      <w:ind w:left="1134" w:firstLine="567"/>
      <w:jc w:val="both"/>
    </w:pPr>
    <w:rPr>
      <w:rFonts w:ascii="Times New Roman" w:eastAsia="Times New Roman" w:hAnsi="Times New Roman"/>
      <w:lang w:eastAsia="ru-RU"/>
    </w:rPr>
  </w:style>
  <w:style w:type="paragraph" w:customStyle="1" w:styleId="changei">
    <w:name w:val="changei"/>
    <w:basedOn w:val="a"/>
    <w:rsid w:val="00DD0118"/>
    <w:pPr>
      <w:spacing w:after="0" w:line="240" w:lineRule="auto"/>
      <w:ind w:left="1021"/>
    </w:pPr>
    <w:rPr>
      <w:rFonts w:ascii="Times New Roman" w:eastAsia="Times New Roman" w:hAnsi="Times New Roman"/>
      <w:lang w:eastAsia="ru-RU"/>
    </w:rPr>
  </w:style>
  <w:style w:type="paragraph" w:customStyle="1" w:styleId="changeutrs">
    <w:name w:val="changeutrs"/>
    <w:basedOn w:val="a"/>
    <w:rsid w:val="00DD0118"/>
    <w:pPr>
      <w:spacing w:after="240" w:line="240" w:lineRule="auto"/>
      <w:ind w:left="1134"/>
      <w:jc w:val="both"/>
    </w:pPr>
    <w:rPr>
      <w:rFonts w:ascii="Times New Roman" w:eastAsia="Times New Roman" w:hAnsi="Times New Roman"/>
      <w:lang w:eastAsia="ru-RU"/>
    </w:rPr>
  </w:style>
  <w:style w:type="paragraph" w:customStyle="1" w:styleId="rekviziti">
    <w:name w:val="rekviziti"/>
    <w:basedOn w:val="a"/>
    <w:rsid w:val="00DD0118"/>
    <w:pPr>
      <w:spacing w:after="0" w:line="240" w:lineRule="auto"/>
      <w:ind w:left="1134"/>
      <w:jc w:val="both"/>
    </w:pPr>
    <w:rPr>
      <w:rFonts w:ascii="Times New Roman" w:eastAsia="Times New Roman" w:hAnsi="Times New Roman"/>
      <w:lang w:eastAsia="ru-RU"/>
    </w:rPr>
  </w:style>
  <w:style w:type="paragraph" w:customStyle="1" w:styleId="hrm">
    <w:name w:val="hrm"/>
    <w:basedOn w:val="a"/>
    <w:rsid w:val="00DD0118"/>
    <w:pPr>
      <w:spacing w:after="160" w:line="240" w:lineRule="auto"/>
      <w:ind w:firstLine="567"/>
    </w:pPr>
    <w:rPr>
      <w:rFonts w:ascii="Times New Roman" w:eastAsia="Times New Roman" w:hAnsi="Times New Roman"/>
      <w:vanish/>
      <w:lang w:eastAsia="ru-RU"/>
    </w:rPr>
  </w:style>
  <w:style w:type="paragraph" w:customStyle="1" w:styleId="demo">
    <w:name w:val="demo"/>
    <w:basedOn w:val="a"/>
    <w:rsid w:val="00DD0118"/>
    <w:pPr>
      <w:spacing w:after="160" w:line="240" w:lineRule="auto"/>
      <w:ind w:firstLine="567"/>
    </w:pPr>
    <w:rPr>
      <w:rFonts w:ascii="Arial" w:eastAsia="Times New Roman" w:hAnsi="Arial" w:cs="Arial"/>
      <w:color w:val="E41D0C"/>
      <w:sz w:val="20"/>
      <w:szCs w:val="20"/>
      <w:lang w:eastAsia="ru-RU"/>
    </w:rPr>
  </w:style>
  <w:style w:type="paragraph" w:customStyle="1" w:styleId="fnd">
    <w:name w:val="fnd"/>
    <w:basedOn w:val="a"/>
    <w:rsid w:val="00DD0118"/>
    <w:pPr>
      <w:shd w:val="clear" w:color="auto" w:fill="FFFF00"/>
      <w:spacing w:after="160" w:line="240" w:lineRule="auto"/>
      <w:ind w:firstLine="567"/>
    </w:pPr>
    <w:rPr>
      <w:rFonts w:ascii="Times New Roman" w:eastAsia="Times New Roman" w:hAnsi="Times New Roman"/>
      <w:lang w:eastAsia="ru-RU"/>
    </w:rPr>
  </w:style>
  <w:style w:type="character" w:customStyle="1" w:styleId="nenpril">
    <w:name w:val="nen_pril"/>
    <w:basedOn w:val="a0"/>
    <w:rsid w:val="00DD0118"/>
    <w:rPr>
      <w:b/>
      <w:bCs/>
    </w:rPr>
  </w:style>
  <w:style w:type="character" w:customStyle="1" w:styleId="namevopr">
    <w:name w:val="name_vopr"/>
    <w:basedOn w:val="a0"/>
    <w:rsid w:val="00DD0118"/>
    <w:rPr>
      <w:b/>
      <w:bCs/>
      <w:color w:val="000088"/>
    </w:rPr>
  </w:style>
  <w:style w:type="character" w:customStyle="1" w:styleId="y2">
    <w:name w:val="y2"/>
    <w:basedOn w:val="a0"/>
    <w:rsid w:val="00DD0118"/>
    <w:rPr>
      <w:b w:val="0"/>
      <w:bCs w:val="0"/>
      <w:i/>
      <w:iCs/>
      <w:color w:val="000000"/>
      <w:u w:val="single"/>
    </w:rPr>
  </w:style>
  <w:style w:type="character" w:customStyle="1" w:styleId="posobievo">
    <w:name w:val="posobie_vo"/>
    <w:basedOn w:val="a0"/>
    <w:rsid w:val="00DD0118"/>
    <w:rPr>
      <w:b/>
      <w:bCs/>
      <w:i/>
      <w:iCs/>
    </w:rPr>
  </w:style>
  <w:style w:type="character" w:customStyle="1" w:styleId="podstrochnik">
    <w:name w:val="podstrochnik"/>
    <w:basedOn w:val="a0"/>
    <w:rsid w:val="00DD0118"/>
    <w:rPr>
      <w:sz w:val="20"/>
      <w:szCs w:val="20"/>
    </w:rPr>
  </w:style>
  <w:style w:type="paragraph" w:styleId="a6">
    <w:name w:val="Balloon Text"/>
    <w:basedOn w:val="a"/>
    <w:link w:val="a7"/>
    <w:uiPriority w:val="99"/>
    <w:semiHidden/>
    <w:unhideWhenUsed/>
    <w:rsid w:val="00DD01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8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6191</Words>
  <Characters>35293</Characters>
  <Application>Microsoft Office Word</Application>
  <DocSecurity>0</DocSecurity>
  <Lines>294</Lines>
  <Paragraphs>82</Paragraphs>
  <ScaleCrop>false</ScaleCrop>
  <Company/>
  <LinksUpToDate>false</LinksUpToDate>
  <CharactersWithSpaces>41402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сетей</dc:creator>
  <cp:lastModifiedBy>Администратор сетей</cp:lastModifiedBy>
  <cp:revision>1</cp:revision>
  <dcterms:created xsi:type="dcterms:W3CDTF">2020-04-07T07:06:00Z</dcterms:created>
  <dcterms:modified xsi:type="dcterms:W3CDTF">2020-04-07T07:14:00Z</dcterms:modified>
</cp:coreProperties>
</file>